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CE74" w14:textId="77777777" w:rsidR="00D968BD" w:rsidRPr="00256CEA" w:rsidRDefault="00D968BD" w:rsidP="0074352F">
      <w:pPr>
        <w:tabs>
          <w:tab w:val="left" w:pos="1947"/>
          <w:tab w:val="center" w:pos="4536"/>
          <w:tab w:val="right" w:pos="9072"/>
        </w:tabs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6CEA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9 do Zarządzenia nr 31/2020</w:t>
      </w:r>
    </w:p>
    <w:p w14:paraId="2AB8113B" w14:textId="77777777" w:rsidR="00D968BD" w:rsidRPr="00256CEA" w:rsidRDefault="00D968BD" w:rsidP="0074352F">
      <w:pPr>
        <w:tabs>
          <w:tab w:val="left" w:pos="1947"/>
          <w:tab w:val="center" w:pos="4536"/>
          <w:tab w:val="right" w:pos="9072"/>
        </w:tabs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6CEA">
        <w:rPr>
          <w:rFonts w:ascii="Times New Roman" w:eastAsia="Times New Roman" w:hAnsi="Times New Roman" w:cs="Times New Roman"/>
          <w:sz w:val="20"/>
          <w:szCs w:val="20"/>
          <w:lang w:eastAsia="pl-PL"/>
        </w:rPr>
        <w:t>Prezesa Agencji Oceny Technologii Medycznych</w:t>
      </w:r>
    </w:p>
    <w:p w14:paraId="7279DD25" w14:textId="77777777" w:rsidR="00D968BD" w:rsidRPr="00256CEA" w:rsidRDefault="00D968BD" w:rsidP="0074352F">
      <w:pPr>
        <w:tabs>
          <w:tab w:val="left" w:pos="1947"/>
          <w:tab w:val="center" w:pos="4536"/>
          <w:tab w:val="right" w:pos="9072"/>
        </w:tabs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6C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Taryfikacji z dnia 31 grudnia 2020 r.</w:t>
      </w:r>
    </w:p>
    <w:p w14:paraId="715FFE5A" w14:textId="0773AD24" w:rsidR="004F75C1" w:rsidRPr="00256CEA" w:rsidRDefault="004F75C1" w:rsidP="00F32D3B">
      <w:pPr>
        <w:spacing w:after="240" w:line="300" w:lineRule="auto"/>
        <w:rPr>
          <w:rFonts w:ascii="Times New Roman" w:hAnsi="Times New Roman" w:cs="Times New Roman"/>
        </w:rPr>
      </w:pPr>
    </w:p>
    <w:tbl>
      <w:tblPr>
        <w:tblW w:w="0" w:type="auto"/>
        <w:tblInd w:w="23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5"/>
      </w:tblGrid>
      <w:tr w:rsidR="00D968BD" w:rsidRPr="00256CEA" w14:paraId="24A859B7" w14:textId="77777777" w:rsidTr="00585EE8">
        <w:trPr>
          <w:trHeight w:val="2738"/>
        </w:trPr>
        <w:tc>
          <w:tcPr>
            <w:tcW w:w="9335" w:type="dxa"/>
            <w:tcBorders>
              <w:top w:val="thinThickLargeGap" w:sz="24" w:space="0" w:color="auto"/>
              <w:bottom w:val="thickThinLargeGap" w:sz="24" w:space="0" w:color="auto"/>
            </w:tcBorders>
            <w:shd w:val="pct15" w:color="auto" w:fill="FFFFFF"/>
          </w:tcPr>
          <w:p w14:paraId="53798D6B" w14:textId="77777777" w:rsidR="00D968BD" w:rsidRPr="00256CEA" w:rsidRDefault="00D968BD" w:rsidP="00F32D3B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9331736" w14:textId="77777777" w:rsidR="00D968BD" w:rsidRPr="00256CEA" w:rsidRDefault="00D968BD" w:rsidP="00F32D3B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80E6E8D" w14:textId="77777777" w:rsidR="00D968BD" w:rsidRPr="00256CEA" w:rsidRDefault="00D968BD" w:rsidP="00F32D3B">
            <w:pPr>
              <w:tabs>
                <w:tab w:val="center" w:pos="5179"/>
                <w:tab w:val="right" w:pos="9715"/>
              </w:tabs>
              <w:spacing w:after="24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256CE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 xml:space="preserve">Agencja Oceny Technologii Medycznych </w:t>
            </w:r>
            <w:r w:rsidRPr="00256CE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br/>
              <w:t>i Taryfikacji</w:t>
            </w:r>
          </w:p>
          <w:p w14:paraId="3AF7E9BB" w14:textId="77777777" w:rsidR="00D968BD" w:rsidRPr="00256CEA" w:rsidRDefault="00D968BD" w:rsidP="00F32D3B">
            <w:pPr>
              <w:tabs>
                <w:tab w:val="center" w:pos="5179"/>
                <w:tab w:val="right" w:pos="9715"/>
              </w:tabs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6CE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ul. </w:t>
            </w:r>
            <w:r w:rsidRPr="0025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Przeskok 2, </w:t>
            </w:r>
            <w:r w:rsidRPr="00256CE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00-032</w:t>
            </w:r>
            <w:r w:rsidRPr="00256CE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5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Warszawa</w:t>
            </w:r>
          </w:p>
          <w:p w14:paraId="345B3684" w14:textId="77777777" w:rsidR="00D968BD" w:rsidRPr="00256CEA" w:rsidRDefault="00D968BD" w:rsidP="00F32D3B">
            <w:pPr>
              <w:tabs>
                <w:tab w:val="center" w:pos="5179"/>
                <w:tab w:val="right" w:pos="9715"/>
              </w:tabs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strona internetowa: </w:t>
            </w:r>
          </w:p>
          <w:p w14:paraId="2A47427E" w14:textId="77777777" w:rsidR="00D968BD" w:rsidRPr="00256CEA" w:rsidRDefault="00000000" w:rsidP="00F32D3B">
            <w:pPr>
              <w:tabs>
                <w:tab w:val="center" w:pos="5179"/>
                <w:tab w:val="right" w:pos="9715"/>
              </w:tabs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" w:history="1">
              <w:r w:rsidR="00D968BD" w:rsidRPr="00256CEA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www.aotm.gov.pl</w:t>
              </w:r>
            </w:hyperlink>
          </w:p>
          <w:p w14:paraId="0ACE9BC4" w14:textId="77777777" w:rsidR="00D968BD" w:rsidRPr="00256CEA" w:rsidRDefault="00000000" w:rsidP="00F32D3B">
            <w:pPr>
              <w:tabs>
                <w:tab w:val="center" w:pos="5179"/>
                <w:tab w:val="right" w:pos="9715"/>
              </w:tabs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1" w:history="1">
              <w:r w:rsidR="00D968BD" w:rsidRPr="00256CEA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www.bipold.aotm.gov.pl</w:t>
              </w:r>
            </w:hyperlink>
            <w:r w:rsidR="00D968BD" w:rsidRPr="0025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27459DD" w14:textId="77777777" w:rsidR="00D968BD" w:rsidRPr="00256CEA" w:rsidRDefault="00D968BD" w:rsidP="00F32D3B">
            <w:pPr>
              <w:spacing w:after="240"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56C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NIP 525-23-47-183</w:t>
            </w:r>
          </w:p>
        </w:tc>
      </w:tr>
    </w:tbl>
    <w:p w14:paraId="69868091" w14:textId="4CBD94B2" w:rsidR="00D968BD" w:rsidRPr="00256CEA" w:rsidRDefault="00D968BD" w:rsidP="00F32D3B">
      <w:pPr>
        <w:spacing w:after="24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b/>
          <w:i/>
          <w:noProof/>
          <w:sz w:val="32"/>
          <w:szCs w:val="20"/>
          <w:lang w:eastAsia="pl-PL"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0" allowOverlap="1" wp14:anchorId="6329BE61" wp14:editId="674E952C">
                <wp:simplePos x="0" y="0"/>
                <wp:positionH relativeFrom="column">
                  <wp:posOffset>106044</wp:posOffset>
                </wp:positionH>
                <wp:positionV relativeFrom="paragraph">
                  <wp:posOffset>106044</wp:posOffset>
                </wp:positionV>
                <wp:extent cx="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32BB8" id="Łącznik prosty 1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.35pt,8.35pt" to="8.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" o:allowincell="f"/>
            </w:pict>
          </mc:Fallback>
        </mc:AlternateContent>
      </w:r>
    </w:p>
    <w:tbl>
      <w:tblPr>
        <w:tblW w:w="0" w:type="auto"/>
        <w:tblInd w:w="28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2"/>
      </w:tblGrid>
      <w:tr w:rsidR="00D968BD" w:rsidRPr="00256CEA" w14:paraId="462FD8D8" w14:textId="77777777" w:rsidTr="00EC2C8E">
        <w:trPr>
          <w:trHeight w:val="7245"/>
        </w:trPr>
        <w:tc>
          <w:tcPr>
            <w:tcW w:w="9282" w:type="dxa"/>
            <w:tcBorders>
              <w:top w:val="thinThickLargeGap" w:sz="24" w:space="0" w:color="auto"/>
              <w:bottom w:val="thickThinLargeGap" w:sz="24" w:space="0" w:color="auto"/>
            </w:tcBorders>
            <w:shd w:val="pct15" w:color="auto" w:fill="FFFFFF"/>
            <w:vAlign w:val="center"/>
          </w:tcPr>
          <w:p w14:paraId="52507BD0" w14:textId="77777777" w:rsidR="00D968BD" w:rsidRPr="00256CEA" w:rsidRDefault="00D968BD" w:rsidP="00F32D3B">
            <w:pPr>
              <w:spacing w:after="240" w:line="300" w:lineRule="auto"/>
              <w:ind w:left="281" w:right="3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l-PL"/>
              </w:rPr>
            </w:pPr>
            <w:r w:rsidRPr="00256CE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l-PL"/>
              </w:rPr>
              <w:t>ZAPYTANIE OFERTOWE</w:t>
            </w:r>
          </w:p>
          <w:p w14:paraId="74AAC3E9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562AAA51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56C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Przedmiot zamówienia:</w:t>
            </w:r>
          </w:p>
          <w:p w14:paraId="67EC58FD" w14:textId="2AAB194F" w:rsidR="00843401" w:rsidRPr="00256CEA" w:rsidRDefault="00843401" w:rsidP="00F32D3B">
            <w:pPr>
              <w:spacing w:after="24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252486EA" w14:textId="5616151C" w:rsidR="004943E9" w:rsidRPr="00256CEA" w:rsidRDefault="006F1EC2" w:rsidP="00F32D3B">
            <w:pPr>
              <w:spacing w:before="100" w:beforeAutospacing="1" w:after="24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0" w:name="_Hlk183440774"/>
            <w:r w:rsidRPr="00256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Świadczenie usług analizy biznesowej i systemowej projektów informatycznych</w:t>
            </w:r>
            <w:r w:rsidR="00736A15" w:rsidRPr="00256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E0795A" w:rsidRPr="00256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</w:t>
            </w:r>
            <w:r w:rsidR="00CF6D03" w:rsidRPr="00256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="00E0795A" w:rsidRPr="00256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ramach programu badawczo-rozwojowego</w:t>
            </w:r>
            <w:r w:rsidR="00CF6D03" w:rsidRPr="00256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AOTMiT</w:t>
            </w:r>
            <w:r w:rsidR="00736A15" w:rsidRPr="00256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bookmarkEnd w:id="0"/>
          <w:p w14:paraId="1CFD8DA6" w14:textId="24ECA28B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49EB182" w14:textId="77777777" w:rsidR="00D968BD" w:rsidRPr="00256CEA" w:rsidRDefault="00D968BD" w:rsidP="00F32D3B">
      <w:pPr>
        <w:spacing w:after="24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56CEA" w14:paraId="10E66864" w14:textId="77777777" w:rsidTr="00EC2C8E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48EEEC27" w14:textId="77777777" w:rsidR="00D968BD" w:rsidRPr="00256CEA" w:rsidRDefault="00D968BD" w:rsidP="00F32D3B">
            <w:pPr>
              <w:spacing w:after="240" w:line="30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Tryb udzielenia zamówienia</w:t>
            </w:r>
          </w:p>
        </w:tc>
      </w:tr>
    </w:tbl>
    <w:p w14:paraId="723F7E18" w14:textId="77777777" w:rsidR="00D968BD" w:rsidRPr="00256CEA" w:rsidRDefault="00D968BD" w:rsidP="00F32D3B">
      <w:pPr>
        <w:spacing w:after="24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8D560A6" w14:textId="77777777" w:rsidR="00D968BD" w:rsidRPr="00256CEA" w:rsidRDefault="00D968BD" w:rsidP="00F32D3B">
      <w:pPr>
        <w:numPr>
          <w:ilvl w:val="0"/>
          <w:numId w:val="13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Niniejsze postępowanie o udzielenie zamówienia publicznego jest prowadzone w trybie zapytania ofertowego na podstawie regulaminu udzielania zamówień Agencji oraz przepisów Kodeksu Cywilnego, dalej: </w:t>
      </w:r>
      <w:r w:rsidRPr="00256C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KC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wyłączeniem stosowania przepisów ustawy Prawo Zamówień Publicznych, dalej: </w:t>
      </w:r>
      <w:r w:rsidRPr="00256C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Pzp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CE97294" w14:textId="77777777" w:rsidR="00D968BD" w:rsidRPr="00256CEA" w:rsidRDefault="00D968BD" w:rsidP="00F32D3B">
      <w:pPr>
        <w:numPr>
          <w:ilvl w:val="0"/>
          <w:numId w:val="13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W zakresie nieuregulowanym w niniejszym zapytaniu, mają zastosowanie przepisy ustawy KC.</w:t>
      </w:r>
    </w:p>
    <w:p w14:paraId="22DD9366" w14:textId="77777777" w:rsidR="00D968BD" w:rsidRPr="00256CEA" w:rsidRDefault="00D968BD" w:rsidP="00F32D3B">
      <w:pPr>
        <w:numPr>
          <w:ilvl w:val="0"/>
          <w:numId w:val="13"/>
        </w:numPr>
        <w:spacing w:after="240" w:line="30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Zamawiający ma prawo unieważnić niniejsze zapytanie ofertowe w każdym czasie bez podawania przyczyny.</w:t>
      </w:r>
    </w:p>
    <w:p w14:paraId="296C7ECE" w14:textId="77777777" w:rsidR="00D968BD" w:rsidRPr="00256CEA" w:rsidRDefault="00D968BD" w:rsidP="00F32D3B">
      <w:pPr>
        <w:spacing w:after="240" w:line="30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takim przypadku Wykonawcy zostaną poinformowani o zamknięciu postępowania bez dokonania wyboru oferty najkorzystniejszej. </w:t>
      </w:r>
    </w:p>
    <w:p w14:paraId="42497B01" w14:textId="77777777" w:rsidR="00D968BD" w:rsidRPr="00256CEA" w:rsidRDefault="00D968BD" w:rsidP="00F32D3B">
      <w:pPr>
        <w:numPr>
          <w:ilvl w:val="0"/>
          <w:numId w:val="13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Postępowanie prowadzone jest w języku polskim. Wszelka korespondencja 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z Wykonawcami winna być prowadzona w języku polskim.</w:t>
      </w:r>
    </w:p>
    <w:p w14:paraId="1800AADC" w14:textId="77777777" w:rsidR="00D968BD" w:rsidRDefault="00D968BD" w:rsidP="00F32D3B">
      <w:pPr>
        <w:numPr>
          <w:ilvl w:val="0"/>
          <w:numId w:val="13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Zamawiającym jest: Agencja Oceny Technologii Medycznych i Taryfikacji, 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ul. Przeskok 2, </w:t>
      </w:r>
      <w:r w:rsidRPr="00256C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00-032 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Warszawa.</w:t>
      </w:r>
    </w:p>
    <w:p w14:paraId="5947A4BD" w14:textId="77777777" w:rsidR="00E76B20" w:rsidRPr="00E76B20" w:rsidRDefault="00E76B20" w:rsidP="00E76B20">
      <w:pPr>
        <w:numPr>
          <w:ilvl w:val="0"/>
          <w:numId w:val="13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B20">
        <w:rPr>
          <w:rFonts w:ascii="Times New Roman" w:eastAsia="Calibri" w:hAnsi="Times New Roman" w:cs="Times New Roman"/>
          <w:color w:val="000000"/>
          <w:sz w:val="24"/>
          <w:szCs w:val="24"/>
        </w:rPr>
        <w:t>Zamawiający odrzuci ofertę, jeżeli:</w:t>
      </w:r>
    </w:p>
    <w:p w14:paraId="2C87DF4C" w14:textId="77777777" w:rsidR="00E76B20" w:rsidRPr="00E76B20" w:rsidRDefault="00E76B20" w:rsidP="000E7048">
      <w:pPr>
        <w:numPr>
          <w:ilvl w:val="1"/>
          <w:numId w:val="13"/>
        </w:num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B20">
        <w:rPr>
          <w:rFonts w:ascii="Times New Roman" w:eastAsia="Calibri" w:hAnsi="Times New Roman" w:cs="Times New Roman"/>
          <w:color w:val="000000"/>
          <w:sz w:val="24"/>
          <w:szCs w:val="24"/>
        </w:rPr>
        <w:t>została złożona po terminie składania ofert;</w:t>
      </w:r>
    </w:p>
    <w:p w14:paraId="738E2B04" w14:textId="77777777" w:rsidR="00E76B20" w:rsidRPr="00E76B20" w:rsidRDefault="00E76B20" w:rsidP="000E7048">
      <w:pPr>
        <w:numPr>
          <w:ilvl w:val="1"/>
          <w:numId w:val="13"/>
        </w:num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B20">
        <w:rPr>
          <w:rFonts w:ascii="Times New Roman" w:eastAsia="Calibri" w:hAnsi="Times New Roman" w:cs="Times New Roman"/>
          <w:color w:val="000000"/>
          <w:sz w:val="24"/>
          <w:szCs w:val="24"/>
        </w:rPr>
        <w:t>została złożona przez wykonawcę niespełniającego warunków udziału w postępowaniu, lub który nie złożył w przewidzianym w wezwaniu terminie wymaganych dokumentów lub oświadczeń;</w:t>
      </w:r>
    </w:p>
    <w:p w14:paraId="30153270" w14:textId="77777777" w:rsidR="00E76B20" w:rsidRPr="00E76B20" w:rsidRDefault="00E76B20" w:rsidP="000E7048">
      <w:pPr>
        <w:numPr>
          <w:ilvl w:val="1"/>
          <w:numId w:val="13"/>
        </w:num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B20">
        <w:rPr>
          <w:rFonts w:ascii="Times New Roman" w:eastAsia="Calibri" w:hAnsi="Times New Roman" w:cs="Times New Roman"/>
          <w:color w:val="000000"/>
          <w:sz w:val="24"/>
          <w:szCs w:val="24"/>
        </w:rPr>
        <w:t>jest nieważna na podstawie odrębnych przepisów;</w:t>
      </w:r>
    </w:p>
    <w:p w14:paraId="383CC170" w14:textId="77777777" w:rsidR="00E76B20" w:rsidRPr="00E76B20" w:rsidRDefault="00E76B20" w:rsidP="000E7048">
      <w:pPr>
        <w:numPr>
          <w:ilvl w:val="1"/>
          <w:numId w:val="13"/>
        </w:num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B20">
        <w:rPr>
          <w:rFonts w:ascii="Times New Roman" w:eastAsia="Calibri" w:hAnsi="Times New Roman" w:cs="Times New Roman"/>
          <w:color w:val="000000"/>
          <w:sz w:val="24"/>
          <w:szCs w:val="24"/>
        </w:rPr>
        <w:t>jej treść jest niezgodna z treścią zapytania ofertowego;</w:t>
      </w:r>
    </w:p>
    <w:p w14:paraId="0DD5BBDC" w14:textId="77777777" w:rsidR="00E76B20" w:rsidRPr="00E76B20" w:rsidRDefault="00E76B20" w:rsidP="000E7048">
      <w:pPr>
        <w:numPr>
          <w:ilvl w:val="1"/>
          <w:numId w:val="13"/>
        </w:num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B20">
        <w:rPr>
          <w:rFonts w:ascii="Times New Roman" w:eastAsia="Calibri" w:hAnsi="Times New Roman" w:cs="Times New Roman"/>
          <w:color w:val="000000"/>
          <w:sz w:val="24"/>
          <w:szCs w:val="24"/>
        </w:rPr>
        <w:t>nie została sporządzona lub przekazana w sposób zgodny z wymaganiami określonymi przez zamawiającego;</w:t>
      </w:r>
    </w:p>
    <w:p w14:paraId="0088904D" w14:textId="648A2EE4" w:rsidR="00A54CB3" w:rsidRDefault="00E76B20" w:rsidP="000E7048">
      <w:pPr>
        <w:numPr>
          <w:ilvl w:val="1"/>
          <w:numId w:val="13"/>
        </w:num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B20">
        <w:rPr>
          <w:rFonts w:ascii="Times New Roman" w:eastAsia="Calibri" w:hAnsi="Times New Roman" w:cs="Times New Roman"/>
          <w:color w:val="000000"/>
          <w:sz w:val="24"/>
          <w:szCs w:val="24"/>
        </w:rPr>
        <w:t>zawiera błędy w obliczeniu ceny;</w:t>
      </w:r>
    </w:p>
    <w:p w14:paraId="36A536BD" w14:textId="77777777" w:rsidR="000E7048" w:rsidRDefault="000E7048" w:rsidP="000E7048">
      <w:p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01845F" w14:textId="77777777" w:rsidR="000E7048" w:rsidRDefault="000E7048" w:rsidP="000E7048">
      <w:p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3CBBC86" w14:textId="77777777" w:rsidR="000E7048" w:rsidRDefault="000E7048" w:rsidP="000E7048">
      <w:p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83E5DDC" w14:textId="77777777" w:rsidR="00782472" w:rsidRDefault="00782472" w:rsidP="000E7048">
      <w:p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AC4C4C" w14:textId="77777777" w:rsidR="000E7048" w:rsidRPr="00E76B20" w:rsidRDefault="000E7048" w:rsidP="000E7048">
      <w:p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56CEA" w14:paraId="5F7358B1" w14:textId="77777777" w:rsidTr="00EC2C8E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6FA31BED" w14:textId="77777777" w:rsidR="00D968BD" w:rsidRPr="00256CEA" w:rsidRDefault="00D968BD" w:rsidP="00F32D3B">
            <w:pPr>
              <w:spacing w:after="240" w:line="30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II. Opis przedmiotu zamówienia</w:t>
            </w:r>
          </w:p>
        </w:tc>
      </w:tr>
    </w:tbl>
    <w:p w14:paraId="671E7968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BFFC69" w14:textId="6D074677" w:rsidR="004943E9" w:rsidRPr="00256CEA" w:rsidRDefault="009318DE" w:rsidP="00F32D3B">
      <w:pPr>
        <w:numPr>
          <w:ilvl w:val="0"/>
          <w:numId w:val="9"/>
        </w:numPr>
        <w:tabs>
          <w:tab w:val="left" w:pos="1440"/>
        </w:tabs>
        <w:suppressAutoHyphens/>
        <w:spacing w:after="240" w:line="30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 zamówienia: </w:t>
      </w:r>
      <w:r w:rsidR="00F2678F" w:rsidRPr="0025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Świadczenie usług analizy biznesowej i systemowej projektów informatycznych </w:t>
      </w:r>
      <w:bookmarkStart w:id="1" w:name="_Hlk195524812"/>
      <w:r w:rsidR="00F2678F" w:rsidRPr="0025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ramach programu badawczo-rozwojowego AOTM</w:t>
      </w:r>
      <w:bookmarkEnd w:id="1"/>
      <w:r w:rsidR="00F2678F" w:rsidRPr="0025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iT</w:t>
      </w:r>
    </w:p>
    <w:p w14:paraId="031F4A71" w14:textId="694A7D35" w:rsidR="00167F9F" w:rsidRPr="00167F9F" w:rsidRDefault="00167F9F" w:rsidP="00167F9F">
      <w:pPr>
        <w:numPr>
          <w:ilvl w:val="0"/>
          <w:numId w:val="9"/>
        </w:numPr>
        <w:tabs>
          <w:tab w:val="left" w:pos="1440"/>
        </w:tabs>
        <w:suppressAutoHyphens/>
        <w:spacing w:after="24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F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realizacji zamówienia</w:t>
      </w:r>
      <w:r w:rsidRPr="00167F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zobowiązuje się do: </w:t>
      </w:r>
    </w:p>
    <w:p w14:paraId="62777730" w14:textId="72EF2F43" w:rsidR="00167F9F" w:rsidRPr="00167F9F" w:rsidRDefault="00167F9F" w:rsidP="00167F9F">
      <w:pPr>
        <w:numPr>
          <w:ilvl w:val="0"/>
          <w:numId w:val="36"/>
        </w:numPr>
        <w:tabs>
          <w:tab w:val="left" w:pos="1440"/>
        </w:tabs>
        <w:suppressAutoHyphens/>
        <w:spacing w:after="0" w:line="30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F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ustalenia wymagań biznesowych dla projektów informatycznych prowadzonych przez Agencję w ramach programu badawczo-rozwojowego Agencji, tj.  dokonania identyfikacji potrzeb, analizy dokumentacji i wymagań funkcjonalnych i</w:t>
      </w:r>
      <w:r w:rsidR="001F7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67F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niefunkcjonalnych, we współpracy z personelem merytorycznym Agencji,</w:t>
      </w:r>
    </w:p>
    <w:p w14:paraId="1C2457BD" w14:textId="77777777" w:rsidR="00167F9F" w:rsidRPr="00167F9F" w:rsidRDefault="00167F9F" w:rsidP="00167F9F">
      <w:pPr>
        <w:numPr>
          <w:ilvl w:val="0"/>
          <w:numId w:val="36"/>
        </w:numPr>
        <w:tabs>
          <w:tab w:val="left" w:pos="1440"/>
        </w:tabs>
        <w:suppressAutoHyphens/>
        <w:spacing w:after="0" w:line="30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F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modelowania procesów biznesowych uwzględniających wymagania, o których mowa w punkcie 1,</w:t>
      </w:r>
    </w:p>
    <w:p w14:paraId="3946BC56" w14:textId="77777777" w:rsidR="00167F9F" w:rsidRPr="00167F9F" w:rsidRDefault="00167F9F" w:rsidP="00167F9F">
      <w:pPr>
        <w:numPr>
          <w:ilvl w:val="0"/>
          <w:numId w:val="36"/>
        </w:numPr>
        <w:tabs>
          <w:tab w:val="left" w:pos="1440"/>
        </w:tabs>
        <w:suppressAutoHyphens/>
        <w:spacing w:after="0" w:line="30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F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przygotowania wymagań systemowych dla realizowanych projektów informatycznych,</w:t>
      </w:r>
    </w:p>
    <w:p w14:paraId="69B3FE70" w14:textId="77777777" w:rsidR="00167F9F" w:rsidRPr="00167F9F" w:rsidRDefault="00167F9F" w:rsidP="00167F9F">
      <w:pPr>
        <w:numPr>
          <w:ilvl w:val="0"/>
          <w:numId w:val="36"/>
        </w:numPr>
        <w:tabs>
          <w:tab w:val="left" w:pos="1440"/>
        </w:tabs>
        <w:suppressAutoHyphens/>
        <w:spacing w:after="0" w:line="30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F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przygotowania dokumentacji obejmującej wymagania funkcjonalne, niefunkcjonalne, systemowe, przypadki użycia, modele procesów biznesowych,</w:t>
      </w:r>
    </w:p>
    <w:p w14:paraId="39350EAA" w14:textId="77777777" w:rsidR="00167F9F" w:rsidRPr="00167F9F" w:rsidRDefault="00167F9F" w:rsidP="00167F9F">
      <w:pPr>
        <w:numPr>
          <w:ilvl w:val="0"/>
          <w:numId w:val="36"/>
        </w:numPr>
        <w:tabs>
          <w:tab w:val="left" w:pos="1440"/>
        </w:tabs>
        <w:suppressAutoHyphens/>
        <w:spacing w:after="0" w:line="30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F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współpracy z projektantami systemów informatycznych, wskazanymi przez Zamawiającego,</w:t>
      </w:r>
    </w:p>
    <w:p w14:paraId="438072E3" w14:textId="42391225" w:rsidR="00167F9F" w:rsidRPr="00167F9F" w:rsidRDefault="00167F9F" w:rsidP="00167F9F">
      <w:pPr>
        <w:numPr>
          <w:ilvl w:val="0"/>
          <w:numId w:val="36"/>
        </w:numPr>
        <w:tabs>
          <w:tab w:val="left" w:pos="1440"/>
        </w:tabs>
        <w:suppressAutoHyphens/>
        <w:spacing w:after="0" w:line="30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F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przygotowania dokumentacji testowej obejmującej m.in. scenariusze użytkowe i</w:t>
      </w:r>
      <w:r w:rsidR="001F7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67F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testy integracyjne,</w:t>
      </w:r>
    </w:p>
    <w:p w14:paraId="31C45438" w14:textId="77777777" w:rsidR="00167F9F" w:rsidRPr="00167F9F" w:rsidRDefault="00167F9F" w:rsidP="00167F9F">
      <w:pPr>
        <w:numPr>
          <w:ilvl w:val="0"/>
          <w:numId w:val="36"/>
        </w:numPr>
        <w:tabs>
          <w:tab w:val="left" w:pos="1440"/>
        </w:tabs>
        <w:suppressAutoHyphens/>
        <w:spacing w:after="0" w:line="30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F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weryfikacji zgodności dokumentacji projektowej z wymaganiami biznesowymi,</w:t>
      </w:r>
    </w:p>
    <w:p w14:paraId="53DFB572" w14:textId="77777777" w:rsidR="00167F9F" w:rsidRPr="00167F9F" w:rsidRDefault="00167F9F" w:rsidP="00167F9F">
      <w:pPr>
        <w:numPr>
          <w:ilvl w:val="0"/>
          <w:numId w:val="36"/>
        </w:numPr>
        <w:tabs>
          <w:tab w:val="left" w:pos="1440"/>
        </w:tabs>
        <w:suppressAutoHyphens/>
        <w:spacing w:after="0" w:line="30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F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weryfikacji zgodności implementacji projektów informatycznych z wymaganiami biznesowymi,</w:t>
      </w:r>
    </w:p>
    <w:p w14:paraId="4840ACBB" w14:textId="77777777" w:rsidR="00167F9F" w:rsidRPr="00167F9F" w:rsidRDefault="00167F9F" w:rsidP="00167F9F">
      <w:pPr>
        <w:numPr>
          <w:ilvl w:val="0"/>
          <w:numId w:val="36"/>
        </w:numPr>
        <w:tabs>
          <w:tab w:val="left" w:pos="1440"/>
        </w:tabs>
        <w:suppressAutoHyphens/>
        <w:spacing w:after="0" w:line="30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F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przygotowania dokumentacji użytkowej projektów informatycznych,</w:t>
      </w:r>
    </w:p>
    <w:p w14:paraId="742F655C" w14:textId="77777777" w:rsidR="00167F9F" w:rsidRPr="00167F9F" w:rsidRDefault="00167F9F" w:rsidP="00167F9F">
      <w:pPr>
        <w:numPr>
          <w:ilvl w:val="0"/>
          <w:numId w:val="36"/>
        </w:numPr>
        <w:tabs>
          <w:tab w:val="left" w:pos="1440"/>
        </w:tabs>
        <w:suppressAutoHyphens/>
        <w:spacing w:after="0" w:line="30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F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weryfikacji dokumentacji projektowej, technicznej i użytkowej pod względem zgodności z wymaganiami biznesowymi i systemowymi,</w:t>
      </w:r>
    </w:p>
    <w:p w14:paraId="59507C0C" w14:textId="77777777" w:rsidR="00167F9F" w:rsidRPr="00167F9F" w:rsidRDefault="00167F9F" w:rsidP="00167F9F">
      <w:pPr>
        <w:numPr>
          <w:ilvl w:val="0"/>
          <w:numId w:val="36"/>
        </w:numPr>
        <w:tabs>
          <w:tab w:val="left" w:pos="1440"/>
        </w:tabs>
        <w:suppressAutoHyphens/>
        <w:spacing w:after="0" w:line="30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F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przygotowania i prowadzenia szkoleń z zakresu użytkowego projektów informatycznych,</w:t>
      </w:r>
    </w:p>
    <w:p w14:paraId="7FB3BB7C" w14:textId="77777777" w:rsidR="00167F9F" w:rsidRPr="00167F9F" w:rsidRDefault="00167F9F" w:rsidP="00167F9F">
      <w:pPr>
        <w:numPr>
          <w:ilvl w:val="0"/>
          <w:numId w:val="36"/>
        </w:numPr>
        <w:tabs>
          <w:tab w:val="left" w:pos="1440"/>
        </w:tabs>
        <w:suppressAutoHyphens/>
        <w:spacing w:after="0" w:line="30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F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uczestniczenia w przygotowaniu opisu przedmiotu zamówienia w postępowaniach publicznych na realizację projektów informatycznych,</w:t>
      </w:r>
    </w:p>
    <w:p w14:paraId="2D2C902A" w14:textId="77777777" w:rsidR="00167F9F" w:rsidRPr="00167F9F" w:rsidRDefault="00167F9F" w:rsidP="00167F9F">
      <w:pPr>
        <w:numPr>
          <w:ilvl w:val="0"/>
          <w:numId w:val="36"/>
        </w:numPr>
        <w:tabs>
          <w:tab w:val="left" w:pos="1440"/>
        </w:tabs>
        <w:suppressAutoHyphens/>
        <w:spacing w:after="0" w:line="30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F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uczestniczenia w szacowaniu kosztów wykonania projektów informatycznych,</w:t>
      </w:r>
    </w:p>
    <w:p w14:paraId="6B5F33B3" w14:textId="6840F593" w:rsidR="00E17202" w:rsidRPr="00256CEA" w:rsidRDefault="00167F9F" w:rsidP="00167F9F">
      <w:pPr>
        <w:numPr>
          <w:ilvl w:val="0"/>
          <w:numId w:val="36"/>
        </w:numPr>
        <w:tabs>
          <w:tab w:val="left" w:pos="1440"/>
        </w:tabs>
        <w:suppressAutoHyphens/>
        <w:spacing w:after="0" w:line="30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F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wsparci</w:t>
      </w:r>
      <w:r w:rsidR="001F7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167F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analityczn</w:t>
      </w:r>
      <w:r w:rsidR="001F7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ego</w:t>
      </w:r>
      <w:r w:rsidRPr="00167F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Zamawiającego na każdym etapie realizacji projektów informatycznych</w:t>
      </w:r>
      <w:r w:rsidR="000D1DC4"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239EF3" w14:textId="1A9566C6" w:rsidR="006B4C88" w:rsidRPr="00256CEA" w:rsidRDefault="006B4C88" w:rsidP="00F32D3B">
      <w:pPr>
        <w:pStyle w:val="Akapitzlist"/>
        <w:numPr>
          <w:ilvl w:val="0"/>
          <w:numId w:val="9"/>
        </w:numPr>
        <w:tabs>
          <w:tab w:val="left" w:pos="1440"/>
        </w:tabs>
        <w:suppressAutoHyphens/>
        <w:spacing w:after="24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</w:t>
      </w:r>
      <w:r w:rsidR="004B7F02" w:rsidRPr="00256C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56C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wykonania zamówienia: </w:t>
      </w:r>
      <w:r w:rsidR="000D6904" w:rsidRPr="00256C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częściowo zdalnie/częściowo w siedzibie Zamawiającego według potrzeb i ustaleń z Zamawiającym.</w:t>
      </w:r>
    </w:p>
    <w:p w14:paraId="081E2BC6" w14:textId="6555E2D7" w:rsidR="00B43224" w:rsidRPr="00256CEA" w:rsidRDefault="008C47E8" w:rsidP="00F32D3B">
      <w:pPr>
        <w:pStyle w:val="Akapitzlist"/>
        <w:numPr>
          <w:ilvl w:val="0"/>
          <w:numId w:val="9"/>
        </w:numPr>
        <w:tabs>
          <w:tab w:val="left" w:pos="1440"/>
        </w:tabs>
        <w:suppressAutoHyphens/>
        <w:spacing w:after="24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prac, harmonogram oraz sposób odbioru prac będzie każdorazowo uzgadniany pomiędzy Zamawiającym a Usługodawcą. Łączna liczba godzin przepracowanych przez </w:t>
      </w: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Usługodawcę w ramach zamówienia nie może przekroczyć maksymalnej liczby </w:t>
      </w:r>
      <w:r w:rsidR="00AB03E7"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>400</w:t>
      </w: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</w:t>
      </w:r>
      <w:r w:rsidR="00321E83"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A001BE" w14:textId="5B6D3885" w:rsidR="00D968BD" w:rsidRPr="00256CEA" w:rsidRDefault="006B4C88" w:rsidP="00F32D3B">
      <w:pPr>
        <w:pStyle w:val="Akapitzlist"/>
        <w:numPr>
          <w:ilvl w:val="0"/>
          <w:numId w:val="9"/>
        </w:numPr>
        <w:tabs>
          <w:tab w:val="left" w:pos="1440"/>
        </w:tabs>
        <w:suppressAutoHyphens/>
        <w:spacing w:after="24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płatności: 21 dni od daty dostarczenia do siedziby Zamawiającego prawidłowo wystawionej faktury VAT lub rachunku za każdy miesiąc.</w:t>
      </w:r>
    </w:p>
    <w:p w14:paraId="5F236161" w14:textId="77777777" w:rsidR="000E3AAB" w:rsidRPr="00256CEA" w:rsidRDefault="000E3AAB" w:rsidP="00F32D3B">
      <w:pPr>
        <w:pStyle w:val="Akapitzlist"/>
        <w:tabs>
          <w:tab w:val="left" w:pos="1440"/>
        </w:tabs>
        <w:suppressAutoHyphens/>
        <w:spacing w:after="240" w:line="30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56CEA" w14:paraId="725D8D89" w14:textId="77777777" w:rsidTr="00EC2C8E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040296BD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III. Termin wykonania zamówienia</w:t>
            </w:r>
          </w:p>
        </w:tc>
      </w:tr>
    </w:tbl>
    <w:p w14:paraId="0A0BC429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D9374C6" w14:textId="7C42CC63" w:rsidR="00167EDF" w:rsidRPr="00256CEA" w:rsidRDefault="00D968BD" w:rsidP="00F32D3B">
      <w:pPr>
        <w:spacing w:after="24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realizacji zamówienia</w:t>
      </w:r>
      <w:r w:rsidRPr="0025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: </w:t>
      </w:r>
      <w:r w:rsidR="00355F0E" w:rsidRPr="0025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okres </w:t>
      </w:r>
      <w:r w:rsidR="00A71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</w:t>
      </w:r>
      <w:r w:rsidR="00355F0E" w:rsidRPr="0025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miesięcy od dnia zawarcia umowy lub do momentu wykorzystania limitu godzin świadczenia Usług. W przypadku upływu okresu </w:t>
      </w:r>
      <w:r w:rsidR="003046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</w:t>
      </w:r>
      <w:r w:rsidR="00355F0E" w:rsidRPr="0025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miesięcy od dnia zawarcia Umowy oraz niewyczerpania do tego czasu limitu godzin świadczenia Usług (</w:t>
      </w:r>
      <w:r w:rsidR="00A71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</w:t>
      </w:r>
      <w:r w:rsidR="00355F0E" w:rsidRPr="0025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00 h</w:t>
      </w:r>
      <w:r w:rsidR="00256CEA" w:rsidRPr="0025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), Umowa</w:t>
      </w:r>
      <w:r w:rsidR="00355F0E" w:rsidRPr="0025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trwa nadal, aż do momentu wyczerpania tego limitu godzin, jednak nie dłużej niż 1</w:t>
      </w:r>
      <w:r w:rsidR="00A71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</w:t>
      </w:r>
      <w:r w:rsidR="00355F0E" w:rsidRPr="0025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miesięcy liczonych od dnia zawarcia Umowy.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56CEA" w14:paraId="137F26BC" w14:textId="77777777" w:rsidTr="00EC2C8E">
        <w:trPr>
          <w:trHeight w:val="848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38363AEB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IV. Zwrot kosztów udziału w postępowaniu</w:t>
            </w:r>
          </w:p>
        </w:tc>
      </w:tr>
    </w:tbl>
    <w:p w14:paraId="0FFDBA37" w14:textId="77777777" w:rsidR="00D968BD" w:rsidRPr="00256CEA" w:rsidRDefault="00D968BD" w:rsidP="00F32D3B">
      <w:pPr>
        <w:spacing w:after="24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3DD8123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przewiduje zwrotu kosztów udziału w postępowaniu.</w:t>
      </w:r>
    </w:p>
    <w:p w14:paraId="33AFD530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4"/>
      </w:tblGrid>
      <w:tr w:rsidR="00D968BD" w:rsidRPr="00256CEA" w14:paraId="381F5A18" w14:textId="77777777" w:rsidTr="00EC2C8E">
        <w:trPr>
          <w:trHeight w:val="938"/>
          <w:jc w:val="center"/>
        </w:trPr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4BB69FDA" w14:textId="450DF1B3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V. W</w:t>
            </w:r>
            <w:r w:rsidR="00063289"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ymagania w zakresie umiejętności oraz doświadczenia Usługo</w:t>
            </w:r>
            <w:r w:rsidR="00C74264"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dawcy</w:t>
            </w:r>
          </w:p>
        </w:tc>
      </w:tr>
    </w:tbl>
    <w:p w14:paraId="7D04BCA2" w14:textId="77777777" w:rsidR="00E17202" w:rsidRPr="00256CEA" w:rsidRDefault="00E17202" w:rsidP="00F32D3B">
      <w:pPr>
        <w:pStyle w:val="Listapunktowana41"/>
        <w:numPr>
          <w:ilvl w:val="0"/>
          <w:numId w:val="0"/>
        </w:numPr>
        <w:spacing w:after="240" w:line="30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4656262E" w14:textId="2D436B77" w:rsidR="00E26893" w:rsidRPr="00256CEA" w:rsidRDefault="00E26893" w:rsidP="00E26893">
      <w:pPr>
        <w:pStyle w:val="Default"/>
        <w:spacing w:after="240" w:line="300" w:lineRule="auto"/>
      </w:pPr>
      <w:r w:rsidRPr="00256CEA">
        <w:t>Wymagania niezbędne:</w:t>
      </w:r>
    </w:p>
    <w:p w14:paraId="05002900" w14:textId="05AC8425" w:rsidR="00E26893" w:rsidRPr="00256CEA" w:rsidRDefault="00E26893" w:rsidP="00E26893">
      <w:pPr>
        <w:pStyle w:val="Default"/>
        <w:numPr>
          <w:ilvl w:val="2"/>
          <w:numId w:val="37"/>
        </w:numPr>
        <w:spacing w:after="240" w:line="300" w:lineRule="auto"/>
        <w:ind w:left="709"/>
      </w:pPr>
      <w:r w:rsidRPr="00256CEA">
        <w:t>wykształcenie wyższe magisterskie w specjalnościach związanych z analizą biznesową, analizą danych, projektowaniem systemów informatycznych,</w:t>
      </w:r>
    </w:p>
    <w:p w14:paraId="72318CEF" w14:textId="77777777" w:rsidR="00E26893" w:rsidRPr="00256CEA" w:rsidRDefault="00E26893" w:rsidP="00E26893">
      <w:pPr>
        <w:pStyle w:val="Default"/>
        <w:numPr>
          <w:ilvl w:val="0"/>
          <w:numId w:val="37"/>
        </w:numPr>
        <w:spacing w:after="240" w:line="300" w:lineRule="auto"/>
      </w:pPr>
      <w:r w:rsidRPr="00256CEA">
        <w:t>minimum 3 lat pracy w charakterze analityka biznesowego projektów informatycznych,</w:t>
      </w:r>
    </w:p>
    <w:p w14:paraId="71F8A5E8" w14:textId="5191CA15" w:rsidR="00E26893" w:rsidRPr="00256CEA" w:rsidRDefault="00E26893" w:rsidP="00E26893">
      <w:pPr>
        <w:pStyle w:val="Default"/>
        <w:numPr>
          <w:ilvl w:val="0"/>
          <w:numId w:val="37"/>
        </w:numPr>
        <w:spacing w:after="240" w:line="300" w:lineRule="auto"/>
      </w:pPr>
      <w:r w:rsidRPr="00256CEA">
        <w:t>doświadczenie na stanowisku analityka biznesowego dla co najmniej 3 projektów informatycznych, w tym co najmniej 2 projekty w obszarze HTA, księgowości lub sektora bankowego,</w:t>
      </w:r>
    </w:p>
    <w:p w14:paraId="6B01A380" w14:textId="77777777" w:rsidR="00E26893" w:rsidRPr="00256CEA" w:rsidRDefault="00E26893" w:rsidP="00E26893">
      <w:pPr>
        <w:pStyle w:val="Default"/>
        <w:numPr>
          <w:ilvl w:val="0"/>
          <w:numId w:val="37"/>
        </w:numPr>
        <w:spacing w:after="240" w:line="300" w:lineRule="auto"/>
      </w:pPr>
      <w:r w:rsidRPr="00256CEA">
        <w:t>bardzo dobra znajomość zagadnień z obszaru analizy ekonomicznej i finansowej,</w:t>
      </w:r>
    </w:p>
    <w:p w14:paraId="38EA46D5" w14:textId="77777777" w:rsidR="00E26893" w:rsidRPr="00256CEA" w:rsidRDefault="00E26893" w:rsidP="00E26893">
      <w:pPr>
        <w:pStyle w:val="Default"/>
        <w:numPr>
          <w:ilvl w:val="0"/>
          <w:numId w:val="37"/>
        </w:numPr>
        <w:spacing w:after="240" w:line="300" w:lineRule="auto"/>
      </w:pPr>
      <w:r w:rsidRPr="00256CEA">
        <w:t>zdolności analitycznego myślenia, syntezy danych i rozumienia potrzeb biznesu,</w:t>
      </w:r>
    </w:p>
    <w:p w14:paraId="0EAC316C" w14:textId="77777777" w:rsidR="00E26893" w:rsidRPr="00256CEA" w:rsidRDefault="00E26893" w:rsidP="00E26893">
      <w:pPr>
        <w:pStyle w:val="Default"/>
        <w:numPr>
          <w:ilvl w:val="0"/>
          <w:numId w:val="37"/>
        </w:numPr>
        <w:spacing w:after="240" w:line="300" w:lineRule="auto"/>
      </w:pPr>
      <w:r w:rsidRPr="00256CEA">
        <w:lastRenderedPageBreak/>
        <w:t>umiejętność pozyskiwania wymagań systemowych, definiowania przypadków użycia oraz modelowania architektury projektów informatycznych,</w:t>
      </w:r>
    </w:p>
    <w:p w14:paraId="7D79B053" w14:textId="3FF8D076" w:rsidR="6ADA0734" w:rsidRPr="00256CEA" w:rsidRDefault="6ADA0734" w:rsidP="2741EE29">
      <w:pPr>
        <w:pStyle w:val="Default"/>
        <w:numPr>
          <w:ilvl w:val="0"/>
          <w:numId w:val="37"/>
        </w:numPr>
        <w:spacing w:after="240" w:line="300" w:lineRule="auto"/>
      </w:pPr>
      <w:r w:rsidRPr="00256CEA">
        <w:t>umiejętność swobodnej komunikacji i pracy zespołowej,</w:t>
      </w:r>
    </w:p>
    <w:p w14:paraId="7EF0C01E" w14:textId="4FE30ECD" w:rsidR="00E26893" w:rsidRPr="00256CEA" w:rsidRDefault="00E26893" w:rsidP="00E26893">
      <w:pPr>
        <w:pStyle w:val="Default"/>
        <w:numPr>
          <w:ilvl w:val="0"/>
          <w:numId w:val="37"/>
        </w:numPr>
        <w:spacing w:after="240" w:line="300" w:lineRule="auto"/>
      </w:pPr>
      <w:r w:rsidRPr="00256CEA">
        <w:t>bardzo dobra znajomość narzędzi do modelowania biznesowego, w tym UML i</w:t>
      </w:r>
      <w:r w:rsidR="000609B0">
        <w:t> </w:t>
      </w:r>
      <w:r w:rsidRPr="00256CEA">
        <w:t>BPMN</w:t>
      </w:r>
      <w:r w:rsidR="00CF7223" w:rsidRPr="00256CEA">
        <w:t>, poparta certyfikatem</w:t>
      </w:r>
      <w:r w:rsidR="00932BA0" w:rsidRPr="00256CEA">
        <w:t>/certyfikatami</w:t>
      </w:r>
      <w:r w:rsidRPr="00256CEA">
        <w:t xml:space="preserve"> – w szczególności narzędzia Enterprise Architect,</w:t>
      </w:r>
    </w:p>
    <w:p w14:paraId="5C385B67" w14:textId="5E5176A4" w:rsidR="7883E07C" w:rsidRPr="00256CEA" w:rsidRDefault="7883E07C" w:rsidP="2741EE29">
      <w:pPr>
        <w:pStyle w:val="Default"/>
        <w:numPr>
          <w:ilvl w:val="0"/>
          <w:numId w:val="37"/>
        </w:numPr>
        <w:spacing w:after="240" w:line="300" w:lineRule="auto"/>
      </w:pPr>
      <w:r w:rsidRPr="00256CEA">
        <w:t xml:space="preserve">doświadczenie </w:t>
      </w:r>
      <w:r w:rsidR="68B33F9F" w:rsidRPr="00256CEA">
        <w:t xml:space="preserve">praktyczne </w:t>
      </w:r>
      <w:r w:rsidRPr="00256CEA">
        <w:t xml:space="preserve">w zakresie </w:t>
      </w:r>
      <w:r w:rsidR="1E4B4540" w:rsidRPr="00256CEA">
        <w:t xml:space="preserve">pracy w </w:t>
      </w:r>
      <w:r w:rsidRPr="00256CEA">
        <w:t>metody</w:t>
      </w:r>
      <w:r w:rsidR="690629A1" w:rsidRPr="00256CEA">
        <w:t>k</w:t>
      </w:r>
      <w:r w:rsidR="0CC45A58" w:rsidRPr="00256CEA">
        <w:t>ach</w:t>
      </w:r>
      <w:r w:rsidR="690629A1" w:rsidRPr="00256CEA">
        <w:t xml:space="preserve"> Agile w tym </w:t>
      </w:r>
      <w:proofErr w:type="spellStart"/>
      <w:r w:rsidR="690629A1" w:rsidRPr="00256CEA">
        <w:t>Scrum</w:t>
      </w:r>
      <w:proofErr w:type="spellEnd"/>
      <w:r w:rsidR="0E770D04" w:rsidRPr="00256CEA">
        <w:t>,</w:t>
      </w:r>
    </w:p>
    <w:p w14:paraId="75072E77" w14:textId="77777777" w:rsidR="00E26893" w:rsidRPr="00256CEA" w:rsidRDefault="00E26893" w:rsidP="00E26893">
      <w:pPr>
        <w:pStyle w:val="Default"/>
        <w:numPr>
          <w:ilvl w:val="0"/>
          <w:numId w:val="37"/>
        </w:numPr>
        <w:spacing w:after="240" w:line="300" w:lineRule="auto"/>
      </w:pPr>
      <w:r w:rsidRPr="00256CEA">
        <w:t>umiejętność pisania testów użytkowych i integracyjnych.</w:t>
      </w:r>
    </w:p>
    <w:p w14:paraId="4742B813" w14:textId="578E1DB3" w:rsidR="008C2541" w:rsidRPr="00256CEA" w:rsidRDefault="008C2541" w:rsidP="00E26893">
      <w:pPr>
        <w:pStyle w:val="Default"/>
        <w:numPr>
          <w:ilvl w:val="0"/>
          <w:numId w:val="37"/>
        </w:numPr>
        <w:spacing w:after="240" w:line="300" w:lineRule="auto"/>
      </w:pPr>
      <w:r w:rsidRPr="00256CEA">
        <w:t>znajomość narzędzi do zarządzania projektami typu Microsoft Project, JIRA lub podobnych.</w:t>
      </w:r>
    </w:p>
    <w:p w14:paraId="58929FAE" w14:textId="2834B975" w:rsidR="00E26893" w:rsidRPr="00256CEA" w:rsidRDefault="00E26893" w:rsidP="00E26893">
      <w:pPr>
        <w:pStyle w:val="Default"/>
        <w:spacing w:after="240" w:line="300" w:lineRule="auto"/>
      </w:pPr>
      <w:r w:rsidRPr="00256CEA">
        <w:t xml:space="preserve">Wymagania </w:t>
      </w:r>
      <w:r w:rsidR="008C2541" w:rsidRPr="00256CEA">
        <w:t>fakultatywne</w:t>
      </w:r>
      <w:r w:rsidR="4186574E" w:rsidRPr="00256CEA">
        <w:t>:</w:t>
      </w:r>
    </w:p>
    <w:p w14:paraId="152783DC" w14:textId="4DC6D44F" w:rsidR="00E26893" w:rsidRPr="00256CEA" w:rsidRDefault="4186574E" w:rsidP="00E26893">
      <w:pPr>
        <w:pStyle w:val="Default"/>
        <w:numPr>
          <w:ilvl w:val="0"/>
          <w:numId w:val="32"/>
        </w:numPr>
        <w:spacing w:after="240" w:line="300" w:lineRule="auto"/>
      </w:pPr>
      <w:r w:rsidRPr="00256CEA">
        <w:t>P</w:t>
      </w:r>
      <w:r w:rsidR="00E26893" w:rsidRPr="00256CEA">
        <w:t>rzebyte szkolenia w zakresie HTA</w:t>
      </w:r>
      <w:r w:rsidR="008C2541" w:rsidRPr="00256CEA">
        <w:t>.</w:t>
      </w:r>
    </w:p>
    <w:p w14:paraId="14F25ABD" w14:textId="0C5D6F7B" w:rsidR="70D5BC4D" w:rsidRPr="00256CEA" w:rsidRDefault="70D5BC4D" w:rsidP="2741EE29">
      <w:pPr>
        <w:pStyle w:val="Default"/>
        <w:numPr>
          <w:ilvl w:val="0"/>
          <w:numId w:val="32"/>
        </w:numPr>
        <w:spacing w:after="240" w:line="300" w:lineRule="auto"/>
        <w:rPr>
          <w:lang w:val="en-US"/>
        </w:rPr>
      </w:pPr>
      <w:proofErr w:type="spellStart"/>
      <w:r w:rsidRPr="00256CEA">
        <w:rPr>
          <w:lang w:val="en-US"/>
        </w:rPr>
        <w:t>Certyfikaty</w:t>
      </w:r>
      <w:proofErr w:type="spellEnd"/>
      <w:r w:rsidRPr="00256CEA">
        <w:rPr>
          <w:lang w:val="en-US"/>
        </w:rPr>
        <w:t xml:space="preserve"> CBAP (Certified Business Analysis Professional) </w:t>
      </w:r>
      <w:proofErr w:type="spellStart"/>
      <w:r w:rsidRPr="00256CEA">
        <w:rPr>
          <w:lang w:val="en-US"/>
        </w:rPr>
        <w:t>lub</w:t>
      </w:r>
      <w:proofErr w:type="spellEnd"/>
      <w:r w:rsidRPr="00256CEA">
        <w:rPr>
          <w:lang w:val="en-US"/>
        </w:rPr>
        <w:t xml:space="preserve"> PMP (Project Management Professional).</w:t>
      </w:r>
    </w:p>
    <w:p w14:paraId="0ABE8BBD" w14:textId="1B1164B6" w:rsidR="4621AC46" w:rsidRPr="00256CEA" w:rsidRDefault="4621AC46" w:rsidP="2741EE29">
      <w:pPr>
        <w:pStyle w:val="Default"/>
        <w:numPr>
          <w:ilvl w:val="0"/>
          <w:numId w:val="32"/>
        </w:numPr>
        <w:spacing w:after="240" w:line="300" w:lineRule="auto"/>
        <w:rPr>
          <w:lang w:val="en-US"/>
        </w:rPr>
      </w:pPr>
      <w:proofErr w:type="spellStart"/>
      <w:r w:rsidRPr="00256CEA">
        <w:rPr>
          <w:lang w:val="en-US"/>
        </w:rPr>
        <w:t>Znajomość</w:t>
      </w:r>
      <w:proofErr w:type="spellEnd"/>
      <w:r w:rsidRPr="00256CEA">
        <w:rPr>
          <w:lang w:val="en-US"/>
        </w:rPr>
        <w:t xml:space="preserve"> </w:t>
      </w:r>
      <w:proofErr w:type="spellStart"/>
      <w:r w:rsidRPr="00256CEA">
        <w:rPr>
          <w:lang w:val="en-US"/>
        </w:rPr>
        <w:t>narzędzi</w:t>
      </w:r>
      <w:proofErr w:type="spellEnd"/>
      <w:r w:rsidRPr="00256CEA">
        <w:rPr>
          <w:lang w:val="en-US"/>
        </w:rPr>
        <w:t xml:space="preserve"> </w:t>
      </w:r>
      <w:r w:rsidR="3179077E" w:rsidRPr="00256CEA">
        <w:rPr>
          <w:lang w:val="en-US"/>
        </w:rPr>
        <w:t>Microsoft Power Platform (</w:t>
      </w:r>
      <w:proofErr w:type="spellStart"/>
      <w:r w:rsidR="3179077E" w:rsidRPr="00256CEA">
        <w:rPr>
          <w:lang w:val="en-US"/>
        </w:rPr>
        <w:t>PowerB</w:t>
      </w:r>
      <w:r w:rsidR="00256CEA" w:rsidRPr="00256CEA">
        <w:rPr>
          <w:lang w:val="en-US"/>
        </w:rPr>
        <w:t>i</w:t>
      </w:r>
      <w:proofErr w:type="spellEnd"/>
      <w:r w:rsidR="3179077E" w:rsidRPr="00256CEA">
        <w:rPr>
          <w:lang w:val="en-US"/>
        </w:rPr>
        <w:t>, Power Automate, Power Apps).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4"/>
      </w:tblGrid>
      <w:tr w:rsidR="00D968BD" w:rsidRPr="00256CEA" w14:paraId="7183F9AA" w14:textId="77777777" w:rsidTr="00EC2C8E">
        <w:trPr>
          <w:trHeight w:val="992"/>
          <w:jc w:val="center"/>
        </w:trPr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0B2DA79D" w14:textId="3E310C9E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VI. Wykaz oświadczeń i dokumentów, jakie mają załączyć do oferty Wykonawcy w celu potwierdzenia spełnienia warunków udziału </w:t>
            </w: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  <w:t>w postępowaniu, braku podstaw do wykluczenia oraz pozostałych dokumentów ofertowych</w:t>
            </w:r>
          </w:p>
        </w:tc>
      </w:tr>
    </w:tbl>
    <w:p w14:paraId="6F0DE178" w14:textId="77777777" w:rsidR="00D968BD" w:rsidRPr="00256CEA" w:rsidRDefault="00D968BD" w:rsidP="00F32D3B">
      <w:pPr>
        <w:spacing w:after="24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25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</w:p>
    <w:p w14:paraId="2CD88ECB" w14:textId="77777777" w:rsidR="0092735E" w:rsidRPr="00256CEA" w:rsidRDefault="0092735E" w:rsidP="00F32D3B">
      <w:pPr>
        <w:pStyle w:val="Default"/>
        <w:spacing w:after="240" w:line="300" w:lineRule="auto"/>
        <w:rPr>
          <w:sz w:val="23"/>
          <w:szCs w:val="23"/>
        </w:rPr>
      </w:pPr>
      <w:r w:rsidRPr="00256CEA">
        <w:rPr>
          <w:b/>
          <w:bCs/>
          <w:sz w:val="23"/>
          <w:szCs w:val="23"/>
        </w:rPr>
        <w:t xml:space="preserve">Oświadczenia lub dokumenty, które należy złożyć wraz z ofertą. </w:t>
      </w:r>
    </w:p>
    <w:p w14:paraId="0AEAC93B" w14:textId="361040CE" w:rsidR="0092735E" w:rsidRPr="00256CEA" w:rsidRDefault="0092735E" w:rsidP="00F32D3B">
      <w:pPr>
        <w:pStyle w:val="Default"/>
        <w:numPr>
          <w:ilvl w:val="0"/>
          <w:numId w:val="18"/>
        </w:numPr>
        <w:spacing w:after="240" w:line="300" w:lineRule="auto"/>
        <w:jc w:val="both"/>
      </w:pPr>
      <w:r w:rsidRPr="00256CEA">
        <w:t xml:space="preserve">Wypełniony formularz ofertowy – </w:t>
      </w:r>
      <w:r w:rsidRPr="00256CEA">
        <w:rPr>
          <w:b/>
          <w:bCs/>
        </w:rPr>
        <w:t xml:space="preserve">załącznik nr 1 do zapytania ofertowego. </w:t>
      </w:r>
    </w:p>
    <w:p w14:paraId="7EECCFCE" w14:textId="42032B1E" w:rsidR="00A43A87" w:rsidRPr="00256CEA" w:rsidRDefault="00A63AF9" w:rsidP="00F32D3B">
      <w:pPr>
        <w:pStyle w:val="Default"/>
        <w:numPr>
          <w:ilvl w:val="0"/>
          <w:numId w:val="18"/>
        </w:numPr>
        <w:spacing w:after="240" w:line="300" w:lineRule="auto"/>
        <w:jc w:val="both"/>
      </w:pPr>
      <w:r w:rsidRPr="00256CEA">
        <w:t>CV obej</w:t>
      </w:r>
      <w:r w:rsidR="00CF7223" w:rsidRPr="00256CEA">
        <w:t>mujące w szczególności informacje o wykształceniu, doświadczeniu zawodowym i realizowanych projektach na stanowisku analityka biznesowego</w:t>
      </w:r>
      <w:r w:rsidR="00A43A87" w:rsidRPr="00256CEA">
        <w:t>.</w:t>
      </w:r>
    </w:p>
    <w:p w14:paraId="41A85784" w14:textId="16A0B112" w:rsidR="00CF7223" w:rsidRPr="00256CEA" w:rsidRDefault="00932BA0" w:rsidP="00F32D3B">
      <w:pPr>
        <w:pStyle w:val="Default"/>
        <w:numPr>
          <w:ilvl w:val="0"/>
          <w:numId w:val="18"/>
        </w:numPr>
        <w:spacing w:after="240" w:line="300" w:lineRule="auto"/>
        <w:jc w:val="both"/>
      </w:pPr>
      <w:r w:rsidRPr="00256CEA">
        <w:t>Kopię certyfikatu potwierdzającego znajomość narzędzia Enterprise Architect lub innego narzędzia do modelowania biznesowego (UML i BPMN)</w:t>
      </w:r>
      <w:r w:rsidR="00A7464C" w:rsidRPr="00256CEA">
        <w:t>.</w:t>
      </w:r>
    </w:p>
    <w:p w14:paraId="4E14922F" w14:textId="15577F96" w:rsidR="00D949F1" w:rsidRPr="00256CEA" w:rsidRDefault="0084642E" w:rsidP="00F32D3B">
      <w:pPr>
        <w:pStyle w:val="Default"/>
        <w:numPr>
          <w:ilvl w:val="0"/>
          <w:numId w:val="18"/>
        </w:numPr>
        <w:spacing w:after="240" w:line="300" w:lineRule="auto"/>
        <w:jc w:val="both"/>
      </w:pPr>
      <w:r w:rsidRPr="00256CEA">
        <w:t>wypełnione załączniki (w przypadku osób fizycznych: Kwestionariusz, Oświadczenie oraz Informacje dla celów podatkowych)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56CEA" w14:paraId="0C256FF7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1E966ECD" w14:textId="1733A832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VII. Sposób porozumiewania się Zamawiającego z Wykonawcami, przekazywania oświadczeń lub dokumentów oraz tryb udzielania wyjaśnień i odpowiedzi na pytania w zakresie dokumentów dotyczących niniejszego zapytania</w:t>
            </w:r>
          </w:p>
        </w:tc>
      </w:tr>
    </w:tbl>
    <w:p w14:paraId="0F3CFC42" w14:textId="77777777" w:rsidR="00741917" w:rsidRPr="00256CEA" w:rsidRDefault="00741917" w:rsidP="00F32D3B">
      <w:pPr>
        <w:pStyle w:val="Default"/>
        <w:spacing w:after="240" w:line="300" w:lineRule="auto"/>
      </w:pPr>
      <w:bookmarkStart w:id="2" w:name="_Hlk50717036"/>
    </w:p>
    <w:p w14:paraId="31A6392F" w14:textId="09D5123F" w:rsidR="00741917" w:rsidRPr="00256CEA" w:rsidRDefault="00161D8F" w:rsidP="00F32D3B">
      <w:pPr>
        <w:pStyle w:val="Default"/>
        <w:numPr>
          <w:ilvl w:val="0"/>
          <w:numId w:val="14"/>
        </w:numPr>
        <w:spacing w:after="240" w:line="300" w:lineRule="auto"/>
        <w:jc w:val="both"/>
        <w:rPr>
          <w:sz w:val="23"/>
          <w:szCs w:val="23"/>
        </w:rPr>
      </w:pPr>
      <w:r w:rsidRPr="00256CEA">
        <w:rPr>
          <w:sz w:val="23"/>
          <w:szCs w:val="23"/>
        </w:rPr>
        <w:t>Zamawiający przewiduje dwie formy porozumiewania się z Wykonawcami oraz przekazywania ofert, oświadczeń, dokumentów, pytań do treści niniejszego zapytania ofertowego, tj. co do zasady pisemnie oraz drogą elektroniczną (e-mail).</w:t>
      </w:r>
    </w:p>
    <w:p w14:paraId="05493B83" w14:textId="7EB0D794" w:rsidR="00741917" w:rsidRPr="00256CEA" w:rsidRDefault="00741917" w:rsidP="00F32D3B">
      <w:pPr>
        <w:pStyle w:val="Default"/>
        <w:numPr>
          <w:ilvl w:val="0"/>
          <w:numId w:val="14"/>
        </w:numPr>
        <w:spacing w:after="240" w:line="300" w:lineRule="auto"/>
        <w:jc w:val="both"/>
        <w:rPr>
          <w:sz w:val="23"/>
          <w:szCs w:val="23"/>
        </w:rPr>
      </w:pPr>
      <w:r w:rsidRPr="00256CEA">
        <w:rPr>
          <w:sz w:val="23"/>
          <w:szCs w:val="23"/>
        </w:rPr>
        <w:t>Ofertę oraz wszelkie inne pisma Wykonawca może złożyć mailowo w postaci podpisanego skanu</w:t>
      </w:r>
      <w:r w:rsidR="00215D41" w:rsidRPr="00256CEA">
        <w:rPr>
          <w:sz w:val="23"/>
          <w:szCs w:val="23"/>
        </w:rPr>
        <w:t>.</w:t>
      </w:r>
      <w:r w:rsidRPr="00256CEA">
        <w:rPr>
          <w:sz w:val="23"/>
          <w:szCs w:val="23"/>
        </w:rPr>
        <w:t xml:space="preserve"> Jednakże w przypadku wyboru oferty danego wykonawcy, zobowiązany on jest na żądanie </w:t>
      </w:r>
      <w:r w:rsidR="00256CEA" w:rsidRPr="00256CEA">
        <w:rPr>
          <w:sz w:val="23"/>
          <w:szCs w:val="23"/>
        </w:rPr>
        <w:t>Zamawiającego,</w:t>
      </w:r>
      <w:r w:rsidRPr="00256CEA">
        <w:rPr>
          <w:sz w:val="23"/>
          <w:szCs w:val="23"/>
        </w:rPr>
        <w:t xml:space="preserve"> aby oryginał oferty w postaci papierowej oraz innych dokumentów i oświadczeń składających się na jej treść przekazać Zamawiającemu za pośrednictwem operatora pocztowego. </w:t>
      </w:r>
      <w:bookmarkEnd w:id="2"/>
    </w:p>
    <w:p w14:paraId="657CB7B3" w14:textId="250D7326" w:rsidR="00741917" w:rsidRPr="00256CEA" w:rsidRDefault="00741917" w:rsidP="00F32D3B">
      <w:pPr>
        <w:pStyle w:val="Default"/>
        <w:numPr>
          <w:ilvl w:val="0"/>
          <w:numId w:val="14"/>
        </w:numPr>
        <w:spacing w:after="240" w:line="300" w:lineRule="auto"/>
        <w:jc w:val="both"/>
        <w:rPr>
          <w:sz w:val="23"/>
          <w:szCs w:val="23"/>
        </w:rPr>
      </w:pPr>
      <w:r w:rsidRPr="00256CEA">
        <w:rPr>
          <w:sz w:val="23"/>
          <w:szCs w:val="23"/>
        </w:rPr>
        <w:t>Ofertę oraz inne dokumenty i oświadczenia składające się na jej treść Wykonawca może przygotować w formie elektronicznej i podpisać certyfikowanym podpisem kwalifikowanym</w:t>
      </w:r>
      <w:r w:rsidR="00A43A87" w:rsidRPr="00256CEA">
        <w:rPr>
          <w:sz w:val="23"/>
          <w:szCs w:val="23"/>
        </w:rPr>
        <w:t xml:space="preserve">, </w:t>
      </w:r>
      <w:bookmarkStart w:id="3" w:name="_Hlk186452899"/>
      <w:r w:rsidR="00A43A87" w:rsidRPr="00256CEA">
        <w:rPr>
          <w:sz w:val="23"/>
          <w:szCs w:val="23"/>
        </w:rPr>
        <w:t xml:space="preserve">w postaci elektronicznej opatrzonej podpisem osobistym lub podpisem zaufanym przez upoważnione osoby. </w:t>
      </w:r>
      <w:bookmarkEnd w:id="3"/>
      <w:r w:rsidRPr="00256CEA">
        <w:rPr>
          <w:sz w:val="23"/>
          <w:szCs w:val="23"/>
        </w:rPr>
        <w:t xml:space="preserve">Tak przygotowany i podpisany dokument ma postać oryginału. Tym samym jego przesłanie mailem, nie wymaga następnie przesyłania drogą pocztową. </w:t>
      </w:r>
    </w:p>
    <w:p w14:paraId="7CA0472F" w14:textId="6E4E755E" w:rsidR="00741917" w:rsidRPr="00256CEA" w:rsidRDefault="00741917" w:rsidP="00F32D3B">
      <w:pPr>
        <w:pStyle w:val="Default"/>
        <w:numPr>
          <w:ilvl w:val="0"/>
          <w:numId w:val="14"/>
        </w:numPr>
        <w:spacing w:after="240" w:line="300" w:lineRule="auto"/>
        <w:jc w:val="both"/>
        <w:rPr>
          <w:sz w:val="23"/>
          <w:szCs w:val="23"/>
        </w:rPr>
      </w:pPr>
      <w:r w:rsidRPr="00256CEA">
        <w:rPr>
          <w:sz w:val="23"/>
          <w:szCs w:val="23"/>
        </w:rPr>
        <w:t xml:space="preserve">Każdy e-mail, który wpłynie do Zamawiającego, uważa się za dokument złożony w terminie, jeśli jego czytelna treść dotrze do Zamawiającego przed upływem terminu. </w:t>
      </w:r>
    </w:p>
    <w:p w14:paraId="2BD7CB43" w14:textId="4436C4B9" w:rsidR="00741917" w:rsidRPr="00256CEA" w:rsidRDefault="00741917" w:rsidP="00F32D3B">
      <w:pPr>
        <w:pStyle w:val="Default"/>
        <w:numPr>
          <w:ilvl w:val="0"/>
          <w:numId w:val="14"/>
        </w:numPr>
        <w:spacing w:after="240" w:line="300" w:lineRule="auto"/>
        <w:jc w:val="both"/>
        <w:rPr>
          <w:sz w:val="23"/>
          <w:szCs w:val="23"/>
        </w:rPr>
      </w:pPr>
      <w:r w:rsidRPr="00256CEA">
        <w:rPr>
          <w:sz w:val="23"/>
          <w:szCs w:val="23"/>
        </w:rPr>
        <w:t xml:space="preserve">Wszelkie dokumenty należy przesyłać na adres zwrotny e-mail, </w:t>
      </w:r>
      <w:r w:rsidR="004C0A1E" w:rsidRPr="00256CEA">
        <w:rPr>
          <w:sz w:val="23"/>
          <w:szCs w:val="23"/>
        </w:rPr>
        <w:t>wskazane wyżej.</w:t>
      </w:r>
    </w:p>
    <w:p w14:paraId="109DA67B" w14:textId="52E85AB2" w:rsidR="00741917" w:rsidRPr="00256CEA" w:rsidRDefault="00741917" w:rsidP="00F32D3B">
      <w:pPr>
        <w:pStyle w:val="Default"/>
        <w:numPr>
          <w:ilvl w:val="0"/>
          <w:numId w:val="14"/>
        </w:numPr>
        <w:spacing w:after="240" w:line="300" w:lineRule="auto"/>
        <w:jc w:val="both"/>
        <w:rPr>
          <w:sz w:val="23"/>
          <w:szCs w:val="23"/>
        </w:rPr>
      </w:pPr>
      <w:r w:rsidRPr="00256CEA">
        <w:rPr>
          <w:sz w:val="23"/>
          <w:szCs w:val="23"/>
        </w:rPr>
        <w:t xml:space="preserve">Każda Strona na żądanie drugiej zobowiązana jest potwierdzić fakt otrzymania e-maila. </w:t>
      </w:r>
    </w:p>
    <w:p w14:paraId="0B0867B2" w14:textId="6491C0BA" w:rsidR="00741917" w:rsidRPr="00256CEA" w:rsidRDefault="00741917" w:rsidP="00F32D3B">
      <w:pPr>
        <w:pStyle w:val="Default"/>
        <w:numPr>
          <w:ilvl w:val="0"/>
          <w:numId w:val="14"/>
        </w:numPr>
        <w:spacing w:after="240" w:line="300" w:lineRule="auto"/>
        <w:jc w:val="both"/>
        <w:rPr>
          <w:sz w:val="23"/>
          <w:szCs w:val="23"/>
        </w:rPr>
      </w:pPr>
      <w:r w:rsidRPr="00256CEA">
        <w:rPr>
          <w:sz w:val="23"/>
          <w:szCs w:val="23"/>
        </w:rPr>
        <w:t xml:space="preserve">Przed wyznaczonym terminem do składania ofert Wykonawca może zwracać się do Zamawiającego o wyjaśnienie treści zapytania ofertowego. </w:t>
      </w:r>
    </w:p>
    <w:p w14:paraId="5C7ED52E" w14:textId="0425CD92" w:rsidR="00741917" w:rsidRPr="00256CEA" w:rsidRDefault="00741917" w:rsidP="00F32D3B">
      <w:pPr>
        <w:pStyle w:val="Default"/>
        <w:numPr>
          <w:ilvl w:val="0"/>
          <w:numId w:val="14"/>
        </w:numPr>
        <w:spacing w:after="240" w:line="300" w:lineRule="auto"/>
        <w:jc w:val="both"/>
        <w:rPr>
          <w:sz w:val="23"/>
          <w:szCs w:val="23"/>
        </w:rPr>
      </w:pPr>
      <w:r w:rsidRPr="00256CEA">
        <w:rPr>
          <w:sz w:val="23"/>
          <w:szCs w:val="23"/>
        </w:rPr>
        <w:t xml:space="preserve">Zamawiający może udzielić odpowiedzi na pytania. Jeżeli tego dokona, prześle odpowiedź do wszystkich Wykonawców bez ujawniania źródła zapytania. </w:t>
      </w:r>
    </w:p>
    <w:p w14:paraId="394BFDC8" w14:textId="77777777" w:rsidR="004C0A1E" w:rsidRPr="00256CEA" w:rsidRDefault="004C0A1E" w:rsidP="00F32D3B">
      <w:pPr>
        <w:pStyle w:val="Default"/>
        <w:spacing w:after="240" w:line="300" w:lineRule="auto"/>
        <w:ind w:left="540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56CEA" w14:paraId="54F2C8F8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3C3D3DB5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14752631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VIII. Tryb wprowadzenia ewentualnych zmian do treści zapytania ofertowego</w:t>
            </w:r>
          </w:p>
          <w:p w14:paraId="6D46ECAE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114B261" w14:textId="77777777" w:rsidR="00D968BD" w:rsidRPr="00256CEA" w:rsidRDefault="00D968BD" w:rsidP="00F32D3B">
      <w:pPr>
        <w:spacing w:after="240" w:line="30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20BF661" w14:textId="77777777" w:rsidR="00D968BD" w:rsidRPr="00256CEA" w:rsidRDefault="00D968BD" w:rsidP="00F32D3B">
      <w:pPr>
        <w:numPr>
          <w:ilvl w:val="0"/>
          <w:numId w:val="3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może w szczególnie uzasadnionym przypadku w każdym czasie przed upływem terminu składania ofert zmienić treść zapytania ofertowego. </w:t>
      </w:r>
    </w:p>
    <w:p w14:paraId="6FF7911F" w14:textId="77777777" w:rsidR="00D968BD" w:rsidRPr="00256CEA" w:rsidRDefault="00D968BD" w:rsidP="00F32D3B">
      <w:pPr>
        <w:numPr>
          <w:ilvl w:val="0"/>
          <w:numId w:val="3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Dokonana w ten sposób zmiana przekazana zostanie niezwłocznie wszystkim Wykonawcom, którym przekazano zapytanie ofertowe lub w przypadku publikacji zapytania na stronie BIP – zostanie ono zamieszczone na tej stronie. </w:t>
      </w:r>
    </w:p>
    <w:p w14:paraId="07874C36" w14:textId="77777777" w:rsidR="00D968BD" w:rsidRPr="00256CEA" w:rsidRDefault="00D968BD" w:rsidP="00F32D3B">
      <w:pPr>
        <w:numPr>
          <w:ilvl w:val="0"/>
          <w:numId w:val="3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Zamawiający w każdym czasie trwania postępowania może przedłużyć termin składania ofert.</w:t>
      </w:r>
    </w:p>
    <w:p w14:paraId="6C836BBC" w14:textId="2C3EC07A" w:rsidR="00D968BD" w:rsidRPr="00256CEA" w:rsidRDefault="00D968BD" w:rsidP="00F32D3B">
      <w:pPr>
        <w:numPr>
          <w:ilvl w:val="0"/>
          <w:numId w:val="3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Informacja o przedłużeniu terminu składania ofert zostanie niezwłocznie przekazana 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do wszystkich Wykonawców, którym przekazano zapytanie</w:t>
      </w:r>
      <w:r w:rsidR="004C0A1E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8C90D60" w14:textId="20C51DA3" w:rsidR="00D968BD" w:rsidRPr="00256CEA" w:rsidRDefault="00D968BD" w:rsidP="00F32D3B">
      <w:pPr>
        <w:numPr>
          <w:ilvl w:val="0"/>
          <w:numId w:val="3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W przypadku rozbieżności pomiędzy treścią zapytania ofertowego</w:t>
      </w:r>
      <w:r w:rsidR="004C0A1E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treścią udzielonych </w:t>
      </w:r>
      <w:r w:rsidR="00256CEA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odpowiedzi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jako obowiązującą należy przyjąć treść pisma zawierającego późniejsze oświadczenie Zamawiającego.</w:t>
      </w:r>
    </w:p>
    <w:p w14:paraId="2412DBF1" w14:textId="77777777" w:rsidR="00D968BD" w:rsidRPr="00256CEA" w:rsidRDefault="00D968BD" w:rsidP="00F32D3B">
      <w:pPr>
        <w:spacing w:after="240" w:line="300" w:lineRule="auto"/>
        <w:ind w:left="34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56CEA" w14:paraId="06EA3A2C" w14:textId="77777777" w:rsidTr="00EC2C8E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05CC3A6E" w14:textId="0BF0DF04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IX. Termin związania ofertą</w:t>
            </w:r>
          </w:p>
        </w:tc>
      </w:tr>
    </w:tbl>
    <w:p w14:paraId="62C663E7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FF37E6A" w14:textId="77777777" w:rsidR="00D968BD" w:rsidRPr="00256CEA" w:rsidRDefault="00D968BD" w:rsidP="00F32D3B">
      <w:pPr>
        <w:numPr>
          <w:ilvl w:val="0"/>
          <w:numId w:val="6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związany jest ofertą przez okres </w:t>
      </w:r>
      <w:r w:rsidRPr="00256CE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60 dni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. Bieg terminu związania ofertą rozpoczyna się wraz z upływem terminu składania ofert.</w:t>
      </w:r>
    </w:p>
    <w:p w14:paraId="6B459F1E" w14:textId="77777777" w:rsidR="00D968BD" w:rsidRPr="00256CEA" w:rsidRDefault="00D968BD" w:rsidP="00F32D3B">
      <w:pPr>
        <w:numPr>
          <w:ilvl w:val="0"/>
          <w:numId w:val="6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Wykonawca samodzielnie lub na wniosek Zamawiającego może przedłużyć termin związania ofertą.</w:t>
      </w:r>
    </w:p>
    <w:p w14:paraId="36EA2354" w14:textId="01118C7A" w:rsidR="004A1A6C" w:rsidRPr="00256CEA" w:rsidRDefault="00D968BD" w:rsidP="00F32D3B">
      <w:pPr>
        <w:numPr>
          <w:ilvl w:val="0"/>
          <w:numId w:val="6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Odmowa wyrażenia zgody na przedłużenie terminu związania oferta powoduje wykluczenie Wykonawcy z dalszego udziału w postępowaniu.</w:t>
      </w:r>
    </w:p>
    <w:p w14:paraId="5270F5B4" w14:textId="77777777" w:rsidR="00472A93" w:rsidRPr="00256CEA" w:rsidRDefault="00472A93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4A1A6C" w:rsidRPr="00256CEA" w14:paraId="1F535A10" w14:textId="77777777" w:rsidTr="004E148B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3D8E8364" w14:textId="77777777" w:rsidR="004A1A6C" w:rsidRPr="00256CEA" w:rsidRDefault="004A1A6C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X. Opis sposobu przygotowania ofert</w:t>
            </w:r>
          </w:p>
        </w:tc>
      </w:tr>
    </w:tbl>
    <w:p w14:paraId="78F92E31" w14:textId="67E0E2B6" w:rsidR="004A1A6C" w:rsidRPr="00256CEA" w:rsidRDefault="004A1A6C" w:rsidP="00F32D3B">
      <w:pPr>
        <w:numPr>
          <w:ilvl w:val="0"/>
          <w:numId w:val="1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Każdy Wykonawca może złożyć tylko jedną ofertę. Złożenie większej liczby ofert spowoduje odrzucenie wszystkich ofert złożonych przez danego Wykonawcę. </w:t>
      </w:r>
      <w:r w:rsidR="00C53BAB" w:rsidRPr="00C53BAB">
        <w:rPr>
          <w:rFonts w:ascii="Times New Roman" w:eastAsia="Calibri" w:hAnsi="Times New Roman" w:cs="Times New Roman"/>
          <w:color w:val="000000"/>
          <w:sz w:val="24"/>
          <w:szCs w:val="24"/>
        </w:rPr>
        <w:t>Zamawiający przewiduje możliwość przedstawienia w ofercie więcej niż jednego analityka, z zastrzeżeniem, że nie dopuszcza możliwości różnicowania cen w</w:t>
      </w:r>
      <w:r w:rsidR="00C53BAB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C53BAB" w:rsidRPr="00C53BAB">
        <w:rPr>
          <w:rFonts w:ascii="Times New Roman" w:eastAsia="Calibri" w:hAnsi="Times New Roman" w:cs="Times New Roman"/>
          <w:color w:val="000000"/>
          <w:sz w:val="24"/>
          <w:szCs w:val="24"/>
        </w:rPr>
        <w:t>odniesieniu do poszczególnych oferowanych analityków (oferowana cena musi być taka sama dla wszystkich oferowanych analityków). W takiej sytuacji Zamawiający będzie dokonywał osobnej oceny oferowanych analityków w pozostałych dwóch kryteriach oceny ofert, tj. wiedza i doświadczenie analityka oraz certyfikat znajomości narzędzia EA lub innego narzędzia do modelowania biznesowego</w:t>
      </w:r>
      <w:r w:rsidR="00C53BA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B8C2924" w14:textId="759B5B14" w:rsidR="004A1A6C" w:rsidRPr="00256CEA" w:rsidRDefault="004A1A6C" w:rsidP="00F32D3B">
      <w:pPr>
        <w:numPr>
          <w:ilvl w:val="0"/>
          <w:numId w:val="1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Ofertę oraz wszelkie inne pisma Wykonawca może złożyć mailowo w postaci podpisanego skanu. Jednakże w przypadku wyboru oferty danego wykonawcy, zobowiązany on jest na żądanie </w:t>
      </w:r>
      <w:r w:rsidR="00256CEA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Zamawiającego,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aby oryginał oferty w postaci papierowej oraz innych dokumentów i oświadczeń składających się na jej treść przekazać Zamawiającemu za pośrednictwem operatora pocztowego. </w:t>
      </w:r>
    </w:p>
    <w:p w14:paraId="0B132A24" w14:textId="30C93D04" w:rsidR="004A1A6C" w:rsidRPr="00256CEA" w:rsidRDefault="004A1A6C" w:rsidP="00F32D3B">
      <w:pPr>
        <w:numPr>
          <w:ilvl w:val="0"/>
          <w:numId w:val="1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Ofertę oraz inne dokumenty i oświadczenia składające się na jej treść Wykonawca może przygotować w formie elektronicznej i podpisać certyfikowanym podpisem kwalifikowanym</w:t>
      </w:r>
      <w:r w:rsidR="00785339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785339" w:rsidRPr="00256CEA">
        <w:rPr>
          <w:rFonts w:ascii="Times New Roman" w:hAnsi="Times New Roman" w:cs="Times New Roman"/>
          <w:sz w:val="24"/>
          <w:szCs w:val="24"/>
        </w:rPr>
        <w:t>w postaci elektronicznej opatrzonej podpisem osobistym lub podpisem zaufanym przez upoważnione osoby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. Tak przygotowany i podpisany dokument ma postać oryginału. Tym samym jego przesłanie mailem, nie wymaga następnie przesyłania drogą pocztową.</w:t>
      </w:r>
    </w:p>
    <w:p w14:paraId="7944554E" w14:textId="77777777" w:rsidR="004A1A6C" w:rsidRPr="00256CEA" w:rsidRDefault="004A1A6C" w:rsidP="00F32D3B">
      <w:pPr>
        <w:numPr>
          <w:ilvl w:val="0"/>
          <w:numId w:val="1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Wykonawcy ponoszą wszelkie koszty związane z przygotowaniem ofert. </w:t>
      </w:r>
    </w:p>
    <w:p w14:paraId="4D89944F" w14:textId="40907B94" w:rsidR="004A1A6C" w:rsidRPr="00256CEA" w:rsidRDefault="004A1A6C" w:rsidP="00F32D3B">
      <w:pPr>
        <w:numPr>
          <w:ilvl w:val="0"/>
          <w:numId w:val="1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Oferta winna być przygotowana w języku polskim na formularzu ofertowym załączonym do zapytania ofertowego i podpisana przez osobę upoważnioną do reprezentowania firmy zgodnie z formą reprezentacji Wykonawcy określoną w</w:t>
      </w:r>
      <w:r w:rsidR="000609B0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Krajowym Rejestrze Sądowym lub innym dokumencie właściwym dla formy organizacyjnej firmy Wykonawcy.</w:t>
      </w:r>
    </w:p>
    <w:p w14:paraId="320B8805" w14:textId="77777777" w:rsidR="004A1A6C" w:rsidRPr="00256CEA" w:rsidRDefault="004A1A6C" w:rsidP="00F32D3B">
      <w:pPr>
        <w:numPr>
          <w:ilvl w:val="0"/>
          <w:numId w:val="1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 oferty należy załączyć wszystkie dokumenty wymagane w zapytaniu ofertowym. </w:t>
      </w:r>
    </w:p>
    <w:p w14:paraId="7F6E022D" w14:textId="77777777" w:rsidR="004A1A6C" w:rsidRPr="00256CEA" w:rsidRDefault="004A1A6C" w:rsidP="00F32D3B">
      <w:pPr>
        <w:numPr>
          <w:ilvl w:val="0"/>
          <w:numId w:val="1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dopuszcza, aby Wykonawca sporządził ofertę wraz z załącznikami 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na własnych formularzach pod warunkiem, że ich istotna treść odpowiadać będzie warunkom określonym przez Zamawiającego w niniejszym zapytaniu.</w:t>
      </w:r>
    </w:p>
    <w:p w14:paraId="3A567ACC" w14:textId="77777777" w:rsidR="004A1A6C" w:rsidRPr="00256CEA" w:rsidRDefault="004A1A6C" w:rsidP="00F32D3B">
      <w:pPr>
        <w:numPr>
          <w:ilvl w:val="0"/>
          <w:numId w:val="1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Załączniki będące kopiami muszą być poświadczone za zgodność z oryginałem przez opatrzenie kopii podpisem osoby uprawnionej oraz dopiskiem </w:t>
      </w:r>
      <w:r w:rsidRPr="00256CE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„za zgodność </w:t>
      </w:r>
      <w:r w:rsidRPr="00256CE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br/>
        <w:t>z oryginałem”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09A32894" w14:textId="77777777" w:rsidR="00D968BD" w:rsidRPr="00256CEA" w:rsidRDefault="00D968BD" w:rsidP="00F32D3B">
      <w:pPr>
        <w:numPr>
          <w:ilvl w:val="0"/>
          <w:numId w:val="1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sz w:val="24"/>
          <w:szCs w:val="24"/>
        </w:rPr>
        <w:t xml:space="preserve">Dokumenty sporządzone w języku obcym są składane w ofercie wraz </w:t>
      </w:r>
      <w:r w:rsidRPr="00256CEA">
        <w:rPr>
          <w:rFonts w:ascii="Times New Roman" w:eastAsia="Calibri" w:hAnsi="Times New Roman" w:cs="Times New Roman"/>
          <w:sz w:val="24"/>
          <w:szCs w:val="24"/>
        </w:rPr>
        <w:br/>
        <w:t>z tłumaczeniem na język polski.</w:t>
      </w:r>
    </w:p>
    <w:p w14:paraId="535874B4" w14:textId="256E9609" w:rsidR="00D968BD" w:rsidRPr="00256CEA" w:rsidRDefault="00D968BD" w:rsidP="00F32D3B">
      <w:pPr>
        <w:numPr>
          <w:ilvl w:val="0"/>
          <w:numId w:val="1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Załączniki wymagające wypełnienia powinny być wypełnione przez Wykonawców ściśle według warunków i postanowień zawartych w zapytaniu. Jeżeli którykolwiek zapis wypełnianych załączników nie dotyczy Wykonawcy, należy to zaznaczyć na dokumencie czyniąc dopisek </w:t>
      </w:r>
      <w:r w:rsidRPr="00256CE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„</w:t>
      </w:r>
      <w:r w:rsidRPr="00256CE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nie dotyczy”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3820D6A" w14:textId="337D161B" w:rsidR="00D968BD" w:rsidRPr="00256CEA" w:rsidRDefault="00D968BD" w:rsidP="00F32D3B">
      <w:pPr>
        <w:numPr>
          <w:ilvl w:val="0"/>
          <w:numId w:val="1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Jeżeli oferta zawiera informacje, które stanowią tajemnicę przedsiębiorstwa 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w rozumieniu przepisów o zwalczaniu nieuczciwej konkurencji, Wykonawca jest zobowiązany oznaczyć dokumenty zawierające takie informacje </w:t>
      </w:r>
      <w:r w:rsidR="00EB61E8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jako </w:t>
      </w:r>
      <w:r w:rsidRPr="00256CE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„TAJEMNICA PRZEDSIĘBIORSTWA”</w:t>
      </w:r>
      <w:r w:rsidRPr="00256CE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F493DD4" w14:textId="2DE21B01" w:rsidR="00D968BD" w:rsidRDefault="00D968BD" w:rsidP="00F32D3B">
      <w:pPr>
        <w:spacing w:after="240" w:line="30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CEA">
        <w:rPr>
          <w:rFonts w:ascii="Times New Roman" w:eastAsia="Calibri" w:hAnsi="Times New Roman" w:cs="Times New Roman"/>
          <w:sz w:val="24"/>
          <w:szCs w:val="24"/>
        </w:rPr>
        <w:lastRenderedPageBreak/>
        <w:t>Ponadto wykonawca zobowiązany jest do wykazania, że zastrzeżone informacje stanowią tajemnice przedsiębiorstwa (stosowne uzasadnienie należy załączyć do oferty)</w:t>
      </w:r>
      <w:r w:rsidR="009D4D3A" w:rsidRPr="00256CE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DF111E" w14:textId="77777777" w:rsidR="000E7048" w:rsidRDefault="000E7048" w:rsidP="00F32D3B">
      <w:pPr>
        <w:spacing w:after="240" w:line="30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A14E04" w14:textId="77777777" w:rsidR="000E7048" w:rsidRPr="00256CEA" w:rsidRDefault="000E7048" w:rsidP="00F32D3B">
      <w:pPr>
        <w:spacing w:after="240" w:line="30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56CEA" w14:paraId="499486EF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4ABAE3C5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7EC0E816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XI. Miejsce oraz termin składania ofert </w:t>
            </w:r>
          </w:p>
        </w:tc>
      </w:tr>
    </w:tbl>
    <w:p w14:paraId="62094AE0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8A5B3A" w14:textId="67F7F71C" w:rsidR="00D968BD" w:rsidRPr="00256CEA" w:rsidRDefault="00D968BD" w:rsidP="00F32D3B">
      <w:pPr>
        <w:numPr>
          <w:ilvl w:val="0"/>
          <w:numId w:val="2"/>
        </w:numPr>
        <w:spacing w:after="240" w:line="300" w:lineRule="auto"/>
        <w:ind w:left="78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Ofertę mailowo złożyć do dnia:</w:t>
      </w:r>
    </w:p>
    <w:p w14:paraId="6BDA9077" w14:textId="2587BBA9" w:rsidR="00D968BD" w:rsidRPr="00256CEA" w:rsidRDefault="008151F1" w:rsidP="00F32D3B">
      <w:pPr>
        <w:spacing w:after="240" w:line="300" w:lineRule="auto"/>
        <w:ind w:left="78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10.06</w:t>
      </w:r>
      <w:r w:rsidR="00D968BD" w:rsidRPr="00256CEA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D47289" w:rsidRPr="00256CE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D968BD" w:rsidRPr="00256CEA">
        <w:rPr>
          <w:rFonts w:ascii="Times New Roman" w:eastAsia="Calibri" w:hAnsi="Times New Roman" w:cs="Times New Roman"/>
          <w:b/>
          <w:sz w:val="24"/>
          <w:szCs w:val="24"/>
        </w:rPr>
        <w:t xml:space="preserve"> r. do godz. </w:t>
      </w:r>
      <w:r w:rsidR="00F27F67" w:rsidRPr="00256CE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64812" w:rsidRPr="00256CEA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D968BD" w:rsidRPr="00256CEA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00</w:t>
      </w:r>
      <w:r w:rsidR="00D968BD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 </w:t>
      </w:r>
      <w:r w:rsidR="00D47289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zwrotny adres e-mail </w:t>
      </w:r>
      <w:hyperlink r:id="rId12" w:history="1">
        <w:r w:rsidR="00450E49" w:rsidRPr="00D65A85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c.swis@aotm.gov.pl</w:t>
        </w:r>
      </w:hyperlink>
      <w:r w:rsidR="00D47289" w:rsidRPr="00256CEA">
        <w:rPr>
          <w:rStyle w:val="Hipercze"/>
          <w:rFonts w:ascii="Times New Roman" w:eastAsia="Calibri" w:hAnsi="Times New Roman" w:cs="Times New Roman"/>
          <w:sz w:val="24"/>
          <w:szCs w:val="24"/>
        </w:rPr>
        <w:t xml:space="preserve"> </w:t>
      </w:r>
      <w:r w:rsidR="00D47289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lub w</w:t>
      </w:r>
      <w:r w:rsidR="000609B0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D47289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siedzibie Zamawiającego tj. Agencji Oceny Technologii Medycznych i Taryfikacji, ul. Przeskok 2, 00-032 Warszawa (sekretariat – 7 piętro).</w:t>
      </w:r>
    </w:p>
    <w:p w14:paraId="3AE5219D" w14:textId="60C5D3D6" w:rsidR="00D968BD" w:rsidRPr="00256CEA" w:rsidRDefault="00D968BD" w:rsidP="00F32D3B">
      <w:pPr>
        <w:numPr>
          <w:ilvl w:val="0"/>
          <w:numId w:val="2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Wykonawca może otrzymać potwierdzenie złożenia oferty.</w:t>
      </w:r>
    </w:p>
    <w:p w14:paraId="03474B99" w14:textId="77777777" w:rsidR="00D968BD" w:rsidRPr="00256CEA" w:rsidRDefault="00D968BD" w:rsidP="00F32D3B">
      <w:pPr>
        <w:numPr>
          <w:ilvl w:val="0"/>
          <w:numId w:val="2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Celem dokonania zmian bądź poprawek Wykonawca może wycofać wcześniej złożoną ofertę i złożyć ją po modyfikacji ponownie, pod warunkiem zachowania wyznaczonego terminu składania ofert.</w:t>
      </w:r>
    </w:p>
    <w:p w14:paraId="612BCB9A" w14:textId="77777777" w:rsidR="00D968BD" w:rsidRPr="00256CEA" w:rsidRDefault="00D968BD" w:rsidP="00F32D3B">
      <w:pPr>
        <w:numPr>
          <w:ilvl w:val="0"/>
          <w:numId w:val="2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nie może wycofać oferty i wprowadzić zmian w ofercie po upływie terminu składania ofert.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56CEA" w14:paraId="3A9794A4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62CCB680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28244D5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XII. Opis sposobu obliczania ceny oraz informacje dotyczące walut</w:t>
            </w:r>
          </w:p>
        </w:tc>
      </w:tr>
    </w:tbl>
    <w:p w14:paraId="642E3BAE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B475D3" w14:textId="3302BACD" w:rsidR="00D968BD" w:rsidRPr="00256CEA" w:rsidRDefault="00D968BD" w:rsidP="00F32D3B">
      <w:pPr>
        <w:numPr>
          <w:ilvl w:val="0"/>
          <w:numId w:val="12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Cena brutto oferty stanowi górną granicę wartości przyszłej umowy. Podana w ofercie cena obejmuje wszystkie koszty związane z realizacją przedmiotu zamówienia, cło, podatek VAT (jeżeli dotyczy).</w:t>
      </w:r>
    </w:p>
    <w:p w14:paraId="121903E9" w14:textId="4A3DCCD6" w:rsidR="00D968BD" w:rsidRPr="00256CEA" w:rsidRDefault="00D968BD" w:rsidP="00F32D3B">
      <w:pPr>
        <w:numPr>
          <w:ilvl w:val="0"/>
          <w:numId w:val="12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Rozliczenia między Zamawiającym, a Wykonawcą będą prowadzone w PLN. Zamawiający nie przewiduje rozliczeń w innych obcych walutach.</w:t>
      </w:r>
      <w:r w:rsidR="00450E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Cena należy </w:t>
      </w:r>
      <w:r w:rsidR="00E52011">
        <w:rPr>
          <w:rFonts w:ascii="Times New Roman" w:eastAsia="Calibri" w:hAnsi="Times New Roman" w:cs="Times New Roman"/>
          <w:color w:val="000000"/>
          <w:sz w:val="24"/>
          <w:szCs w:val="24"/>
        </w:rPr>
        <w:t>podać w polskich złotych (PLN).</w:t>
      </w:r>
    </w:p>
    <w:p w14:paraId="64B7B678" w14:textId="4B330DE7" w:rsidR="00D968BD" w:rsidRPr="00256CEA" w:rsidRDefault="00E654D9" w:rsidP="00F32D3B">
      <w:pPr>
        <w:numPr>
          <w:ilvl w:val="0"/>
          <w:numId w:val="12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Cenę za 1 roboczogodzinę świadczenia usług należy podać w rozbiciu na netto i</w:t>
      </w:r>
      <w:r w:rsidR="000609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256C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brutto (w przypadku oferty składanej przez osobę fizyczną należy podać tylko cenę brutto), a następnie przemnożyć przez przyjęty przez Zamawiającego wskaźnik (</w:t>
      </w:r>
      <w:r w:rsidR="00450E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Pr="00256C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00 </w:t>
      </w:r>
      <w:proofErr w:type="spellStart"/>
      <w:r w:rsidRPr="00256C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rbh</w:t>
      </w:r>
      <w:proofErr w:type="spellEnd"/>
      <w:r w:rsidRPr="00256C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="00D968BD" w:rsidRPr="00256C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14:paraId="76DFF59A" w14:textId="77777777" w:rsidR="00D968BD" w:rsidRPr="00256CEA" w:rsidRDefault="00D968BD" w:rsidP="00F32D3B">
      <w:pPr>
        <w:numPr>
          <w:ilvl w:val="0"/>
          <w:numId w:val="12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Opis sposobu obliczania ceny oferty:</w:t>
      </w:r>
    </w:p>
    <w:p w14:paraId="08DE1740" w14:textId="77777777" w:rsidR="00D968BD" w:rsidRPr="00256CEA" w:rsidRDefault="00D968BD" w:rsidP="00F32D3B">
      <w:pPr>
        <w:numPr>
          <w:ilvl w:val="0"/>
          <w:numId w:val="8"/>
        </w:numPr>
        <w:tabs>
          <w:tab w:val="num" w:pos="1200"/>
        </w:tabs>
        <w:spacing w:after="240" w:line="300" w:lineRule="auto"/>
        <w:ind w:left="12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wartość brutto należy podać z dokładnością do dwóch miejsc po przecinku zaokrąglając zgodnie z zasadami rachunkowymi;</w:t>
      </w:r>
    </w:p>
    <w:p w14:paraId="4B2EA0EE" w14:textId="77777777" w:rsidR="00D968BD" w:rsidRPr="00256CEA" w:rsidRDefault="00D968BD" w:rsidP="00F32D3B">
      <w:pPr>
        <w:numPr>
          <w:ilvl w:val="0"/>
          <w:numId w:val="8"/>
        </w:numPr>
        <w:tabs>
          <w:tab w:val="num" w:pos="1200"/>
        </w:tabs>
        <w:spacing w:after="240" w:line="300" w:lineRule="auto"/>
        <w:ind w:left="12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wartość brutto przedmiotu umowy winno się liczyć na podstawie następującego wzoru: „wartość netto” + „podatek od towarów i usług” = „wartość brutto”;</w:t>
      </w:r>
    </w:p>
    <w:p w14:paraId="56E0AA85" w14:textId="48AD64FC" w:rsidR="00D968BD" w:rsidRPr="00256CEA" w:rsidRDefault="00D13B7D" w:rsidP="00F32D3B">
      <w:pPr>
        <w:numPr>
          <w:ilvl w:val="0"/>
          <w:numId w:val="8"/>
        </w:numPr>
        <w:tabs>
          <w:tab w:val="num" w:pos="1200"/>
        </w:tabs>
        <w:spacing w:after="240" w:line="300" w:lineRule="auto"/>
        <w:ind w:left="12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łączną </w:t>
      </w:r>
      <w:r w:rsidR="00505E47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cenę 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oferty za wykonanie</w:t>
      </w:r>
      <w:r w:rsidR="00D968BD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przedmiotu umowy należy wyliczyć na podstawie następującego wzoru: „Ilość” X „Cena jednostkowa 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brutto</w:t>
      </w:r>
      <w:r w:rsidR="00D968BD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” = „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Łączna cena oferty</w:t>
      </w:r>
      <w:r w:rsidR="00D968BD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”;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56CEA" w14:paraId="7E1B402F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3CC9BB42" w14:textId="409940B2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</w:pPr>
          </w:p>
          <w:p w14:paraId="222199F0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XIII. Opis kryteriów oceny ofert</w:t>
            </w:r>
          </w:p>
        </w:tc>
      </w:tr>
    </w:tbl>
    <w:p w14:paraId="767A4D85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14:paraId="1306C881" w14:textId="66808D65" w:rsidR="00D968BD" w:rsidRPr="00256CEA" w:rsidRDefault="00D968BD" w:rsidP="00F32D3B">
      <w:pPr>
        <w:numPr>
          <w:ilvl w:val="0"/>
          <w:numId w:val="11"/>
        </w:numPr>
        <w:spacing w:after="240" w:line="30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Przyjęte kryteria oceny i ich ranga procentowa:</w:t>
      </w:r>
    </w:p>
    <w:p w14:paraId="0646B13E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CEA">
        <w:rPr>
          <w:rFonts w:ascii="Times New Roman" w:eastAsia="Calibri" w:hAnsi="Times New Roman" w:cs="Times New Roman"/>
          <w:sz w:val="24"/>
          <w:szCs w:val="24"/>
        </w:rPr>
        <w:t>Wyboru najkorzystniejszej oferty Zamawiający dokona stosując poniższe kryteria:</w:t>
      </w:r>
    </w:p>
    <w:tbl>
      <w:tblPr>
        <w:tblpPr w:leftFromText="141" w:rightFromText="141" w:vertAnchor="text" w:tblpX="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D968BD" w:rsidRPr="00256CEA" w14:paraId="62BB32DE" w14:textId="77777777" w:rsidTr="00585EE8">
        <w:trPr>
          <w:trHeight w:val="450"/>
        </w:trPr>
        <w:tc>
          <w:tcPr>
            <w:tcW w:w="9062" w:type="dxa"/>
            <w:vAlign w:val="center"/>
          </w:tcPr>
          <w:p w14:paraId="610A49B9" w14:textId="52A9BE15" w:rsidR="00D968BD" w:rsidRPr="00256CEA" w:rsidRDefault="00D968BD" w:rsidP="00F32D3B">
            <w:pPr>
              <w:tabs>
                <w:tab w:val="left" w:pos="0"/>
                <w:tab w:val="num" w:pos="360"/>
              </w:tabs>
              <w:spacing w:after="240" w:line="30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6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Cena brutto – </w:t>
            </w:r>
            <w:r w:rsidR="00256CEA" w:rsidRPr="00256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waga: 40</w:t>
            </w:r>
            <w:r w:rsidRPr="00256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1C5CBA" w:rsidRPr="00256CEA" w14:paraId="44886B59" w14:textId="77777777" w:rsidTr="00585EE8">
        <w:trPr>
          <w:trHeight w:val="450"/>
        </w:trPr>
        <w:tc>
          <w:tcPr>
            <w:tcW w:w="9062" w:type="dxa"/>
            <w:vAlign w:val="center"/>
          </w:tcPr>
          <w:p w14:paraId="039D4C65" w14:textId="6785612C" w:rsidR="001C5CBA" w:rsidRPr="00256CEA" w:rsidRDefault="00E80E9E" w:rsidP="00F32D3B">
            <w:pPr>
              <w:pStyle w:val="Default"/>
              <w:spacing w:after="240" w:line="300" w:lineRule="auto"/>
              <w:rPr>
                <w:sz w:val="23"/>
                <w:szCs w:val="23"/>
              </w:rPr>
            </w:pPr>
            <w:r w:rsidRPr="00256CEA">
              <w:rPr>
                <w:b/>
                <w:bCs/>
                <w:sz w:val="23"/>
                <w:szCs w:val="23"/>
              </w:rPr>
              <w:t>Wiedza i doświadczenie os</w:t>
            </w:r>
            <w:r w:rsidR="009A5EE6" w:rsidRPr="00256CEA">
              <w:rPr>
                <w:b/>
                <w:bCs/>
                <w:sz w:val="23"/>
                <w:szCs w:val="23"/>
              </w:rPr>
              <w:t>oby</w:t>
            </w:r>
            <w:r w:rsidRPr="00256CEA">
              <w:rPr>
                <w:b/>
                <w:bCs/>
                <w:sz w:val="23"/>
                <w:szCs w:val="23"/>
              </w:rPr>
              <w:t xml:space="preserve"> dedykowan</w:t>
            </w:r>
            <w:r w:rsidR="009A5EE6" w:rsidRPr="00256CEA">
              <w:rPr>
                <w:b/>
                <w:bCs/>
                <w:sz w:val="23"/>
                <w:szCs w:val="23"/>
              </w:rPr>
              <w:t>ej</w:t>
            </w:r>
            <w:r w:rsidRPr="00256CEA">
              <w:rPr>
                <w:b/>
                <w:bCs/>
                <w:sz w:val="23"/>
                <w:szCs w:val="23"/>
              </w:rPr>
              <w:t xml:space="preserve"> przez Wykonawcę do realizacji przedmiotu zamówienia</w:t>
            </w:r>
            <w:r w:rsidR="001C5CBA" w:rsidRPr="00256CEA">
              <w:rPr>
                <w:b/>
                <w:bCs/>
                <w:sz w:val="23"/>
                <w:szCs w:val="23"/>
              </w:rPr>
              <w:t xml:space="preserve"> – waga: </w:t>
            </w:r>
            <w:r w:rsidR="00A25C6E" w:rsidRPr="00256CEA">
              <w:rPr>
                <w:b/>
                <w:bCs/>
                <w:sz w:val="23"/>
                <w:szCs w:val="23"/>
              </w:rPr>
              <w:t>50</w:t>
            </w:r>
            <w:r w:rsidR="001C5CBA" w:rsidRPr="00256CEA">
              <w:rPr>
                <w:b/>
                <w:bCs/>
                <w:sz w:val="23"/>
                <w:szCs w:val="23"/>
              </w:rPr>
              <w:t>%</w:t>
            </w:r>
          </w:p>
        </w:tc>
      </w:tr>
      <w:tr w:rsidR="00EE450D" w:rsidRPr="00256CEA" w14:paraId="3854C7AD" w14:textId="77777777" w:rsidTr="00585EE8">
        <w:trPr>
          <w:trHeight w:val="450"/>
        </w:trPr>
        <w:tc>
          <w:tcPr>
            <w:tcW w:w="9062" w:type="dxa"/>
            <w:vAlign w:val="center"/>
          </w:tcPr>
          <w:p w14:paraId="6033A52E" w14:textId="704E16A1" w:rsidR="00EE450D" w:rsidRPr="00256CEA" w:rsidRDefault="00A25C6E" w:rsidP="00F32D3B">
            <w:pPr>
              <w:pStyle w:val="Default"/>
              <w:spacing w:after="240" w:line="300" w:lineRule="auto"/>
              <w:rPr>
                <w:b/>
                <w:bCs/>
                <w:sz w:val="23"/>
                <w:szCs w:val="23"/>
              </w:rPr>
            </w:pPr>
            <w:r w:rsidRPr="00256CEA">
              <w:rPr>
                <w:b/>
                <w:bCs/>
                <w:sz w:val="23"/>
                <w:szCs w:val="23"/>
              </w:rPr>
              <w:t xml:space="preserve">Certyfikat znajomości narzędzia Enterprise </w:t>
            </w:r>
            <w:r w:rsidR="00256CEA" w:rsidRPr="00256CEA">
              <w:rPr>
                <w:b/>
                <w:bCs/>
                <w:sz w:val="23"/>
                <w:szCs w:val="23"/>
              </w:rPr>
              <w:t xml:space="preserve">Architect </w:t>
            </w:r>
            <w:r w:rsidR="00256CEA" w:rsidRPr="00256CEA">
              <w:t>lub</w:t>
            </w:r>
            <w:r w:rsidR="00F62B42" w:rsidRPr="00256CEA">
              <w:rPr>
                <w:b/>
                <w:bCs/>
                <w:sz w:val="23"/>
                <w:szCs w:val="23"/>
              </w:rPr>
              <w:t xml:space="preserve"> innego narzędzia do modelowania biznesowego (UML i BPMN)</w:t>
            </w:r>
            <w:r w:rsidRPr="00256CEA">
              <w:rPr>
                <w:b/>
                <w:bCs/>
                <w:sz w:val="23"/>
                <w:szCs w:val="23"/>
              </w:rPr>
              <w:t xml:space="preserve"> – waga 10%</w:t>
            </w:r>
          </w:p>
        </w:tc>
      </w:tr>
    </w:tbl>
    <w:p w14:paraId="6E2CF298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6398B2" w14:textId="2D53BA07" w:rsidR="00D968BD" w:rsidRPr="00256CEA" w:rsidRDefault="00D968BD" w:rsidP="009A5EE6">
      <w:pPr>
        <w:pStyle w:val="Akapitzlist"/>
        <w:numPr>
          <w:ilvl w:val="2"/>
          <w:numId w:val="6"/>
        </w:numPr>
        <w:spacing w:after="240" w:line="30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6CEA">
        <w:rPr>
          <w:rFonts w:ascii="Times New Roman" w:eastAsia="Calibri" w:hAnsi="Times New Roman" w:cs="Times New Roman"/>
          <w:b/>
          <w:sz w:val="24"/>
          <w:szCs w:val="24"/>
        </w:rPr>
        <w:t xml:space="preserve"> Cena brutto oferty - </w:t>
      </w:r>
      <w:r w:rsidR="001C5CBA" w:rsidRPr="00256CEA">
        <w:rPr>
          <w:rFonts w:ascii="Times New Roman" w:eastAsia="Calibri" w:hAnsi="Times New Roman" w:cs="Times New Roman"/>
          <w:b/>
          <w:sz w:val="24"/>
          <w:szCs w:val="24"/>
        </w:rPr>
        <w:t>40</w:t>
      </w:r>
      <w:r w:rsidRPr="00256CEA">
        <w:rPr>
          <w:rFonts w:ascii="Times New Roman" w:eastAsia="Calibri" w:hAnsi="Times New Roman" w:cs="Times New Roman"/>
          <w:b/>
          <w:sz w:val="24"/>
          <w:szCs w:val="24"/>
        </w:rPr>
        <w:t xml:space="preserve">% </w:t>
      </w:r>
    </w:p>
    <w:p w14:paraId="07E9F6A0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" w:name="_Hlk186454492"/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Ilość punktów w kryterium „Cena brutto oferty” będzie wyliczana według wzoru:</w:t>
      </w:r>
    </w:p>
    <w:p w14:paraId="669157CE" w14:textId="77777777" w:rsidR="00D968BD" w:rsidRPr="00256CEA" w:rsidRDefault="00D968BD" w:rsidP="00F75783">
      <w:pPr>
        <w:tabs>
          <w:tab w:val="left" w:pos="3969"/>
        </w:tabs>
        <w:spacing w:after="0" w:line="30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6CEA">
        <w:rPr>
          <w:rFonts w:ascii="Times New Roman" w:eastAsia="Calibri" w:hAnsi="Times New Roman" w:cs="Times New Roman"/>
          <w:b/>
          <w:i/>
          <w:sz w:val="24"/>
          <w:szCs w:val="24"/>
        </w:rPr>
        <w:tab/>
        <w:t>C min</w:t>
      </w:r>
    </w:p>
    <w:p w14:paraId="70E25A57" w14:textId="5D2DE6F9" w:rsidR="00D968BD" w:rsidRPr="00256CEA" w:rsidRDefault="00D968BD" w:rsidP="00F75783">
      <w:pPr>
        <w:spacing w:after="0" w:line="30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Z</w:t>
      </w:r>
      <w:r w:rsidRPr="00256CE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vertAlign w:val="subscript"/>
        </w:rPr>
        <w:t>1</w:t>
      </w:r>
      <w:r w:rsidRPr="00256CE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= </w:t>
      </w:r>
      <w:r w:rsidRPr="00256CEA">
        <w:rPr>
          <w:rFonts w:ascii="Times New Roman" w:eastAsia="Calibri" w:hAnsi="Times New Roman" w:cs="Times New Roman"/>
          <w:b/>
          <w:i/>
          <w:strike/>
          <w:color w:val="000000"/>
          <w:sz w:val="24"/>
          <w:szCs w:val="24"/>
        </w:rPr>
        <w:t>──────────────</w:t>
      </w:r>
      <w:r w:rsidRPr="00256CE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x </w:t>
      </w:r>
      <w:r w:rsidR="001C5CBA" w:rsidRPr="00256CE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4</w:t>
      </w:r>
      <w:r w:rsidR="0022448C" w:rsidRPr="00256CE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0</w:t>
      </w:r>
    </w:p>
    <w:p w14:paraId="36B0BA03" w14:textId="77777777" w:rsidR="00D968BD" w:rsidRPr="00256CEA" w:rsidRDefault="00D968BD" w:rsidP="00F75783">
      <w:pPr>
        <w:tabs>
          <w:tab w:val="left" w:pos="3969"/>
        </w:tabs>
        <w:spacing w:after="0" w:line="30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6CEA">
        <w:rPr>
          <w:rFonts w:ascii="Times New Roman" w:eastAsia="Calibri" w:hAnsi="Times New Roman" w:cs="Times New Roman"/>
          <w:b/>
          <w:i/>
          <w:sz w:val="24"/>
          <w:szCs w:val="24"/>
        </w:rPr>
        <w:tab/>
        <w:t>C n</w:t>
      </w:r>
    </w:p>
    <w:p w14:paraId="1519C7E6" w14:textId="77777777" w:rsidR="00D968BD" w:rsidRPr="00256CEA" w:rsidRDefault="00D968BD" w:rsidP="00F32D3B">
      <w:pPr>
        <w:spacing w:after="240" w:line="300" w:lineRule="auto"/>
        <w:rPr>
          <w:rFonts w:ascii="Times New Roman" w:eastAsia="Calibri" w:hAnsi="Times New Roman" w:cs="Times New Roman"/>
          <w:sz w:val="24"/>
          <w:szCs w:val="24"/>
        </w:rPr>
      </w:pPr>
      <w:r w:rsidRPr="00256CEA">
        <w:rPr>
          <w:rFonts w:ascii="Times New Roman" w:eastAsia="Calibri" w:hAnsi="Times New Roman" w:cs="Times New Roman"/>
          <w:sz w:val="24"/>
          <w:szCs w:val="24"/>
        </w:rPr>
        <w:t>Z</w:t>
      </w:r>
      <w:r w:rsidRPr="00256CEA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256CE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liczba punktów badanej</w:t>
      </w:r>
      <w:r w:rsidRPr="00256CEA">
        <w:rPr>
          <w:rFonts w:ascii="Times New Roman" w:eastAsia="Calibri" w:hAnsi="Times New Roman" w:cs="Times New Roman"/>
          <w:sz w:val="24"/>
          <w:szCs w:val="24"/>
        </w:rPr>
        <w:t xml:space="preserve"> oferty w kryterium Cena brutto oferty,</w:t>
      </w:r>
    </w:p>
    <w:p w14:paraId="191683AC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 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min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najniższa cena brutto spośród oferowanych,</w:t>
      </w:r>
    </w:p>
    <w:p w14:paraId="0FC60B0B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 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n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cena brutto badanej oferty.</w:t>
      </w:r>
    </w:p>
    <w:p w14:paraId="60ACCEA9" w14:textId="621C2071" w:rsidR="00D968BD" w:rsidRPr="00256CEA" w:rsidRDefault="00D968BD" w:rsidP="00F32D3B">
      <w:pPr>
        <w:numPr>
          <w:ilvl w:val="1"/>
          <w:numId w:val="10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Liczba punktów „Z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1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="0032487B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zaokrąglana będzie do dwóch miejsc po przecinku 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z zastosowaniem reguł matematycznych.</w:t>
      </w:r>
    </w:p>
    <w:p w14:paraId="2CBED0E3" w14:textId="6C158B0E" w:rsidR="001C5CBA" w:rsidRPr="00256CEA" w:rsidRDefault="00D968BD" w:rsidP="00242F9D">
      <w:pPr>
        <w:numPr>
          <w:ilvl w:val="1"/>
          <w:numId w:val="10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sz w:val="24"/>
          <w:szCs w:val="24"/>
        </w:rPr>
        <w:lastRenderedPageBreak/>
        <w:t>Maksymalna liczba punktów „</w:t>
      </w:r>
      <w:r w:rsidRPr="00256CEA">
        <w:rPr>
          <w:rFonts w:ascii="Times New Roman" w:eastAsia="Calibri" w:hAnsi="Times New Roman" w:cs="Times New Roman"/>
          <w:b/>
          <w:bCs/>
          <w:sz w:val="24"/>
          <w:szCs w:val="24"/>
        </w:rPr>
        <w:t>Z</w:t>
      </w:r>
      <w:r w:rsidRPr="00256CE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vertAlign w:val="subscript"/>
        </w:rPr>
        <w:t>1</w:t>
      </w:r>
      <w:r w:rsidRPr="00256CEA">
        <w:rPr>
          <w:rFonts w:ascii="Times New Roman" w:eastAsia="Calibri" w:hAnsi="Times New Roman" w:cs="Times New Roman"/>
          <w:sz w:val="24"/>
          <w:szCs w:val="24"/>
        </w:rPr>
        <w:t>”, jakie może uzyskać oferta w tym kryterium to:</w:t>
      </w:r>
      <w:r w:rsidR="0032487B" w:rsidRPr="00256C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5CBA" w:rsidRPr="00256CEA">
        <w:rPr>
          <w:rFonts w:ascii="Times New Roman" w:eastAsia="Calibri" w:hAnsi="Times New Roman" w:cs="Times New Roman"/>
          <w:sz w:val="24"/>
          <w:szCs w:val="24"/>
        </w:rPr>
        <w:t>4</w:t>
      </w:r>
      <w:r w:rsidRPr="00256CEA">
        <w:rPr>
          <w:rFonts w:ascii="Times New Roman" w:eastAsia="Calibri" w:hAnsi="Times New Roman" w:cs="Times New Roman"/>
          <w:sz w:val="24"/>
          <w:szCs w:val="24"/>
        </w:rPr>
        <w:t>0 pkt.</w:t>
      </w:r>
    </w:p>
    <w:bookmarkEnd w:id="4"/>
    <w:p w14:paraId="7114C698" w14:textId="5CCA3C3C" w:rsidR="001C5CBA" w:rsidRPr="00256CEA" w:rsidRDefault="001C5CBA" w:rsidP="009A5EE6">
      <w:pPr>
        <w:pStyle w:val="Akapitzlist"/>
        <w:numPr>
          <w:ilvl w:val="2"/>
          <w:numId w:val="6"/>
        </w:numPr>
        <w:spacing w:after="240" w:line="30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80E9E" w:rsidRPr="00256CE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Wiedzą i doświadczenie os</w:t>
      </w:r>
      <w:r w:rsidR="00A327D9" w:rsidRPr="00256CE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oby</w:t>
      </w:r>
      <w:r w:rsidR="00E80E9E" w:rsidRPr="00256CE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dedykowan</w:t>
      </w:r>
      <w:r w:rsidR="00A327D9" w:rsidRPr="00256CE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ej</w:t>
      </w:r>
      <w:r w:rsidR="00E80E9E" w:rsidRPr="00256CE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przez Wykonawcę do realizacji przedmiotu zamówienia </w:t>
      </w:r>
      <w:r w:rsidRPr="00256CE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– waga: </w:t>
      </w:r>
      <w:r w:rsidR="002772BC" w:rsidRPr="00256CE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</w:t>
      </w:r>
      <w:r w:rsidRPr="00256CE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</w:t>
      </w:r>
      <w:r w:rsidRPr="00256CE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%.</w:t>
      </w:r>
    </w:p>
    <w:p w14:paraId="21036EAD" w14:textId="38CDFCC9" w:rsidR="00881A9A" w:rsidRPr="00256CEA" w:rsidRDefault="000D74B4" w:rsidP="006F4F62">
      <w:pPr>
        <w:spacing w:after="240" w:line="30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ramach tego kryterium </w:t>
      </w:r>
      <w:r w:rsidR="006E158C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Zamawiający przeprowadz</w:t>
      </w:r>
      <w:r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6E158C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weryfikacj</w:t>
      </w:r>
      <w:r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ę</w:t>
      </w:r>
      <w:r w:rsidR="006E158C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doświadczenia </w:t>
      </w:r>
      <w:r w:rsidR="00881A9A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osoby</w:t>
      </w:r>
      <w:r w:rsidR="006E158C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dedykowanej do realizacji zamówienia </w:t>
      </w:r>
      <w:r w:rsidR="00881A9A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jednej z poniższych form, zgodnie z wyborem Zamawiającego:</w:t>
      </w:r>
    </w:p>
    <w:p w14:paraId="7EB33842" w14:textId="343DF160" w:rsidR="00881A9A" w:rsidRPr="00256CEA" w:rsidRDefault="006E158C" w:rsidP="00881A9A">
      <w:pPr>
        <w:pStyle w:val="Akapitzlist"/>
        <w:numPr>
          <w:ilvl w:val="0"/>
          <w:numId w:val="38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bezpośrednie zadawanie pytań w formie ustnej lub pisemnej, podczas wywiadu/rozmowy,</w:t>
      </w:r>
      <w:r w:rsidR="00881A9A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stacjonarnie lub zdalnie</w:t>
      </w:r>
      <w:r w:rsidR="00A327D9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23D2F515" w14:textId="6A5A0D52" w:rsidR="006E158C" w:rsidRPr="00256CEA" w:rsidRDefault="006E158C" w:rsidP="00881A9A">
      <w:pPr>
        <w:pStyle w:val="Akapitzlist"/>
        <w:numPr>
          <w:ilvl w:val="0"/>
          <w:numId w:val="38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poprzez ankietę internetową</w:t>
      </w:r>
      <w:r w:rsidR="00881A9A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0C0D35D6" w14:textId="047A8EAF" w:rsidR="00C87538" w:rsidRPr="00256CEA" w:rsidRDefault="00C87538" w:rsidP="006F4F62">
      <w:pPr>
        <w:spacing w:after="240" w:line="30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Zamawiający zadecyd</w:t>
      </w:r>
      <w:r w:rsidR="00277F81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uje o formie weryfikacji doświadczenia osoby dedykowanej do realizacji zamówienia po otwarciu ofert – informacja w tym zakresie zostanie </w:t>
      </w:r>
      <w:r w:rsidR="0050455A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przesłana do wykonawców, którzy złożyli oferty.</w:t>
      </w:r>
    </w:p>
    <w:p w14:paraId="64358010" w14:textId="42322306" w:rsidR="00C87538" w:rsidRPr="00256CEA" w:rsidRDefault="0050455A" w:rsidP="006F4F62">
      <w:pPr>
        <w:spacing w:after="240" w:line="30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Zamawiający zastrzega możliwość ograniczenia prowadzenia weryfikacji w tym kryterium do </w:t>
      </w:r>
      <w:r w:rsidR="00B338CA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10 wykonawców, którzy złożą najkorzystniejsze oferty w kryterium cena. </w:t>
      </w:r>
      <w:r w:rsidR="009D14B4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takiej sytuacji pozostali wykonawcy, w odniesieniu do których weryfikacja nie będzie prowadzona, otrzymają w tym kryterium 0 pkt.</w:t>
      </w:r>
    </w:p>
    <w:p w14:paraId="7A394589" w14:textId="149B42AA" w:rsidR="001C5CBA" w:rsidRPr="00256CEA" w:rsidRDefault="001C5CBA" w:rsidP="006F4F62">
      <w:pPr>
        <w:spacing w:after="240" w:line="30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Osobie dedykowanej ze strony Wykonawcy do realizacji niniejszego zamówienia zostanie zadane </w:t>
      </w:r>
      <w:r w:rsidR="00D80E2A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EE450D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pytań z zakresu</w:t>
      </w:r>
      <w:r w:rsidR="006F4F62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D1BC5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znajomości prowadzenia </w:t>
      </w:r>
      <w:r w:rsidR="00C65223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analiz biznesowych i systemowych. </w:t>
      </w:r>
      <w:r w:rsidR="00995604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Zamawiający w oparciu udzielone odpowiedzi będzie przyznawał punkty w skali 0-5 pkt.</w:t>
      </w:r>
    </w:p>
    <w:p w14:paraId="7EAE4CF9" w14:textId="55DC1CF3" w:rsidR="00A658A6" w:rsidRPr="00256CEA" w:rsidRDefault="00A658A6" w:rsidP="006F4F62">
      <w:pPr>
        <w:spacing w:after="240" w:line="30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Punkty przyznawane w tym kryterium stanowią subiektywną ocenę Zamawiającego </w:t>
      </w:r>
      <w:r w:rsidR="000D74B4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 odpowiedzi udzielonych przez kandydata.</w:t>
      </w:r>
    </w:p>
    <w:p w14:paraId="1E9B9F69" w14:textId="26421DC7" w:rsidR="001C5CBA" w:rsidRPr="00256CEA" w:rsidRDefault="001C5CBA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Ilość punktów w kryterium „</w:t>
      </w:r>
      <w:r w:rsidR="00E80E9E" w:rsidRPr="00256CEA">
        <w:rPr>
          <w:rFonts w:ascii="Times New Roman" w:hAnsi="Times New Roman" w:cs="Times New Roman"/>
          <w:sz w:val="24"/>
          <w:szCs w:val="24"/>
        </w:rPr>
        <w:t>Wiedza i doświadczenie os</w:t>
      </w:r>
      <w:r w:rsidR="00056080" w:rsidRPr="00256CEA">
        <w:rPr>
          <w:rFonts w:ascii="Times New Roman" w:hAnsi="Times New Roman" w:cs="Times New Roman"/>
          <w:sz w:val="24"/>
          <w:szCs w:val="24"/>
        </w:rPr>
        <w:t>oby</w:t>
      </w:r>
      <w:r w:rsidR="00E80E9E" w:rsidRPr="00256CEA">
        <w:rPr>
          <w:rFonts w:ascii="Times New Roman" w:hAnsi="Times New Roman" w:cs="Times New Roman"/>
          <w:sz w:val="24"/>
          <w:szCs w:val="24"/>
        </w:rPr>
        <w:t xml:space="preserve"> dedykowan</w:t>
      </w:r>
      <w:r w:rsidR="00056080" w:rsidRPr="00256CEA">
        <w:rPr>
          <w:rFonts w:ascii="Times New Roman" w:hAnsi="Times New Roman" w:cs="Times New Roman"/>
          <w:sz w:val="24"/>
          <w:szCs w:val="24"/>
        </w:rPr>
        <w:t>ej</w:t>
      </w:r>
      <w:r w:rsidR="00E80E9E" w:rsidRPr="00256CEA">
        <w:rPr>
          <w:rFonts w:ascii="Times New Roman" w:hAnsi="Times New Roman" w:cs="Times New Roman"/>
          <w:sz w:val="24"/>
          <w:szCs w:val="24"/>
        </w:rPr>
        <w:t xml:space="preserve"> przez Wykonawcę do realizacji przedmiotu zamówienia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 będzie </w:t>
      </w:r>
      <w:r w:rsidR="007841C1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stanowiła średnią z ocen </w:t>
      </w:r>
      <w:r w:rsidR="0088626B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osób biorących udział w weryfikacji po stronie Zamawiającego.</w:t>
      </w:r>
    </w:p>
    <w:p w14:paraId="50A1C622" w14:textId="28246017" w:rsidR="005F7E18" w:rsidRPr="00256CEA" w:rsidRDefault="009A5EE6" w:rsidP="009A5EE6">
      <w:pPr>
        <w:pStyle w:val="Akapitzlist"/>
        <w:numPr>
          <w:ilvl w:val="2"/>
          <w:numId w:val="6"/>
        </w:numPr>
        <w:spacing w:after="240" w:line="30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F7E18" w:rsidRPr="00256CE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Certyfikat znajomości narzędzia Enterprise Architect</w:t>
      </w:r>
      <w:r w:rsidR="002772BC" w:rsidRPr="00256CE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lub innego narzędzia do modelowania biznesowego (UML i BPMN)</w:t>
      </w:r>
      <w:r w:rsidR="005F7E18" w:rsidRPr="00256CE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– waga: 10%.</w:t>
      </w:r>
    </w:p>
    <w:p w14:paraId="0A21E02D" w14:textId="0489802F" w:rsidR="005F7E18" w:rsidRPr="00256CEA" w:rsidRDefault="005F7E18" w:rsidP="005F7E18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kryterium tym Zamawiający przyzna 10 pkt ofercie</w:t>
      </w:r>
      <w:r w:rsidR="00D168BB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wykonawcy, który wraz z ofertą złoży certyfikat znajomości narzędzia Enterprise Architect </w:t>
      </w:r>
      <w:r w:rsidR="00562309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dla osoby dedykowanej do realizacji przedmiotu zamówienia.</w:t>
      </w:r>
      <w:r w:rsidR="002772BC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 przypadku </w:t>
      </w:r>
      <w:r w:rsidR="006E158C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złożenia</w:t>
      </w:r>
      <w:r w:rsidR="002772BC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certyfikatu potwierdzającego znajomość innego narzędzia do modelowania biznesowego (UML i BPMN) Wykonawca otrzyma 5 pkt. Brak </w:t>
      </w:r>
      <w:r w:rsidR="006E158C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złożenia jakiegokolwiek certyfikatu (EA lub innego narzędzia do modelowania biznesowego) oznacza przyznanie w tym kryterium 0 pkt.</w:t>
      </w:r>
    </w:p>
    <w:p w14:paraId="02478091" w14:textId="77777777" w:rsidR="00F074A3" w:rsidRPr="00256CEA" w:rsidRDefault="00F074A3" w:rsidP="005F7E18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4C5BCF6" w14:textId="127DA039" w:rsidR="000C52D1" w:rsidRPr="00256CEA" w:rsidRDefault="000C52D1" w:rsidP="00B211B3">
      <w:pPr>
        <w:spacing w:after="240" w:line="30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56CEA">
        <w:rPr>
          <w:rFonts w:ascii="Times New Roman" w:hAnsi="Times New Roman" w:cs="Times New Roman"/>
          <w:sz w:val="24"/>
          <w:szCs w:val="24"/>
        </w:rPr>
        <w:lastRenderedPageBreak/>
        <w:t>Za najkorzystniejszą zostanie uznana oferta, która uzyska największą liczbę punktów ostatecznych stanowiącą sumę punktów ze wszystkich kryteriów, tj.:</w:t>
      </w:r>
      <w:r w:rsidRPr="00256CEA">
        <w:t xml:space="preserve"> </w:t>
      </w:r>
    </w:p>
    <w:p w14:paraId="10EF198A" w14:textId="2F970329" w:rsidR="000C52D1" w:rsidRPr="00256CEA" w:rsidRDefault="000C52D1" w:rsidP="00F32D3B">
      <w:pPr>
        <w:pStyle w:val="Default"/>
        <w:spacing w:after="240" w:line="300" w:lineRule="auto"/>
        <w:jc w:val="center"/>
      </w:pPr>
      <w:r w:rsidRPr="00256CEA">
        <w:t>Z</w:t>
      </w:r>
      <w:r w:rsidR="0059708A" w:rsidRPr="00256CEA">
        <w:rPr>
          <w:vertAlign w:val="subscript"/>
        </w:rPr>
        <w:t>4</w:t>
      </w:r>
      <w:r w:rsidRPr="00256CEA">
        <w:rPr>
          <w:vertAlign w:val="subscript"/>
        </w:rPr>
        <w:t xml:space="preserve"> </w:t>
      </w:r>
      <w:r w:rsidRPr="00256CEA">
        <w:t>= Z</w:t>
      </w:r>
      <w:r w:rsidRPr="00256CEA">
        <w:rPr>
          <w:vertAlign w:val="subscript"/>
        </w:rPr>
        <w:t xml:space="preserve">1 </w:t>
      </w:r>
      <w:r w:rsidRPr="00256CEA">
        <w:t>+ Z</w:t>
      </w:r>
      <w:r w:rsidRPr="00256CEA">
        <w:rPr>
          <w:vertAlign w:val="subscript"/>
        </w:rPr>
        <w:t>2</w:t>
      </w:r>
      <w:r w:rsidR="0059708A" w:rsidRPr="00256CEA">
        <w:rPr>
          <w:vertAlign w:val="subscript"/>
        </w:rPr>
        <w:t xml:space="preserve"> </w:t>
      </w:r>
      <w:r w:rsidR="0059708A" w:rsidRPr="00256CEA">
        <w:t>+ Z</w:t>
      </w:r>
      <w:r w:rsidR="0059708A" w:rsidRPr="00256CEA">
        <w:rPr>
          <w:vertAlign w:val="subscript"/>
        </w:rPr>
        <w:t>3</w:t>
      </w:r>
    </w:p>
    <w:p w14:paraId="3FB37363" w14:textId="77777777" w:rsidR="000C52D1" w:rsidRPr="00256CEA" w:rsidRDefault="000C52D1" w:rsidP="00F32D3B">
      <w:pPr>
        <w:pStyle w:val="Default"/>
        <w:spacing w:after="240" w:line="300" w:lineRule="auto"/>
      </w:pPr>
      <w:r w:rsidRPr="00256CEA">
        <w:t xml:space="preserve">gdzie: </w:t>
      </w:r>
    </w:p>
    <w:p w14:paraId="625E75E7" w14:textId="77777777" w:rsidR="000C52D1" w:rsidRPr="00256CEA" w:rsidRDefault="000C52D1" w:rsidP="00F32D3B">
      <w:pPr>
        <w:pStyle w:val="Default"/>
        <w:spacing w:after="240" w:line="300" w:lineRule="auto"/>
      </w:pPr>
      <w:r w:rsidRPr="00256CEA">
        <w:t>Z</w:t>
      </w:r>
      <w:r w:rsidRPr="00256CEA">
        <w:rPr>
          <w:vertAlign w:val="subscript"/>
        </w:rPr>
        <w:t>1</w:t>
      </w:r>
      <w:r w:rsidRPr="00256CEA">
        <w:t xml:space="preserve"> - liczba punktów badanej oferty w kryterium Cena brutto oferty, </w:t>
      </w:r>
    </w:p>
    <w:p w14:paraId="34A6D87E" w14:textId="67F469B4" w:rsidR="000C52D1" w:rsidRPr="00256CEA" w:rsidRDefault="000C52D1" w:rsidP="00F32D3B">
      <w:pPr>
        <w:spacing w:after="240" w:line="300" w:lineRule="auto"/>
        <w:rPr>
          <w:rFonts w:ascii="Times New Roman" w:hAnsi="Times New Roman" w:cs="Times New Roman"/>
          <w:sz w:val="24"/>
          <w:szCs w:val="24"/>
        </w:rPr>
      </w:pPr>
      <w:r w:rsidRPr="00256CEA">
        <w:rPr>
          <w:rFonts w:ascii="Times New Roman" w:hAnsi="Times New Roman" w:cs="Times New Roman"/>
          <w:sz w:val="24"/>
          <w:szCs w:val="24"/>
        </w:rPr>
        <w:t>Z</w:t>
      </w:r>
      <w:r w:rsidRPr="00256C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6CEA">
        <w:rPr>
          <w:rFonts w:ascii="Times New Roman" w:hAnsi="Times New Roman" w:cs="Times New Roman"/>
          <w:sz w:val="24"/>
          <w:szCs w:val="24"/>
        </w:rPr>
        <w:t xml:space="preserve"> </w:t>
      </w:r>
      <w:r w:rsidR="00AE2BE7" w:rsidRPr="00256CEA">
        <w:rPr>
          <w:rFonts w:ascii="Times New Roman" w:hAnsi="Times New Roman" w:cs="Times New Roman"/>
          <w:sz w:val="24"/>
          <w:szCs w:val="24"/>
        </w:rPr>
        <w:t>–</w:t>
      </w:r>
      <w:r w:rsidRPr="00256CEA">
        <w:rPr>
          <w:rFonts w:ascii="Times New Roman" w:hAnsi="Times New Roman" w:cs="Times New Roman"/>
          <w:sz w:val="24"/>
          <w:szCs w:val="24"/>
        </w:rPr>
        <w:t xml:space="preserve"> </w:t>
      </w:r>
      <w:r w:rsidR="0059708A" w:rsidRPr="00256CEA">
        <w:rPr>
          <w:rFonts w:ascii="Times New Roman" w:hAnsi="Times New Roman" w:cs="Times New Roman"/>
          <w:sz w:val="24"/>
          <w:szCs w:val="24"/>
        </w:rPr>
        <w:t>liczba punktów w kryterium w</w:t>
      </w:r>
      <w:r w:rsidR="00E80E9E" w:rsidRPr="00256CEA">
        <w:rPr>
          <w:rFonts w:ascii="Times New Roman" w:hAnsi="Times New Roman" w:cs="Times New Roman"/>
          <w:sz w:val="24"/>
          <w:szCs w:val="24"/>
        </w:rPr>
        <w:t>iedz</w:t>
      </w:r>
      <w:r w:rsidR="0059708A" w:rsidRPr="00256CEA">
        <w:rPr>
          <w:rFonts w:ascii="Times New Roman" w:hAnsi="Times New Roman" w:cs="Times New Roman"/>
          <w:sz w:val="24"/>
          <w:szCs w:val="24"/>
        </w:rPr>
        <w:t>a</w:t>
      </w:r>
      <w:r w:rsidR="00E80E9E" w:rsidRPr="00256CEA">
        <w:rPr>
          <w:rFonts w:ascii="Times New Roman" w:hAnsi="Times New Roman" w:cs="Times New Roman"/>
          <w:sz w:val="24"/>
          <w:szCs w:val="24"/>
        </w:rPr>
        <w:t xml:space="preserve"> i doświadczenie o</w:t>
      </w:r>
      <w:r w:rsidR="0059708A" w:rsidRPr="00256CEA">
        <w:rPr>
          <w:rFonts w:ascii="Times New Roman" w:hAnsi="Times New Roman" w:cs="Times New Roman"/>
          <w:sz w:val="24"/>
          <w:szCs w:val="24"/>
        </w:rPr>
        <w:t>soby</w:t>
      </w:r>
      <w:r w:rsidR="00E80E9E" w:rsidRPr="00256CEA">
        <w:rPr>
          <w:rFonts w:ascii="Times New Roman" w:hAnsi="Times New Roman" w:cs="Times New Roman"/>
          <w:sz w:val="24"/>
          <w:szCs w:val="24"/>
        </w:rPr>
        <w:t xml:space="preserve"> </w:t>
      </w:r>
      <w:r w:rsidR="005F7E18" w:rsidRPr="00256CEA">
        <w:rPr>
          <w:rFonts w:ascii="Times New Roman" w:hAnsi="Times New Roman" w:cs="Times New Roman"/>
          <w:sz w:val="24"/>
          <w:szCs w:val="24"/>
        </w:rPr>
        <w:t xml:space="preserve">dedykowanej </w:t>
      </w:r>
      <w:r w:rsidR="00E80E9E" w:rsidRPr="00256CEA">
        <w:rPr>
          <w:rFonts w:ascii="Times New Roman" w:hAnsi="Times New Roman" w:cs="Times New Roman"/>
          <w:sz w:val="24"/>
          <w:szCs w:val="24"/>
        </w:rPr>
        <w:t>do realizacji przedmiotu zamówienia</w:t>
      </w:r>
      <w:r w:rsidRPr="00256CEA">
        <w:rPr>
          <w:rFonts w:ascii="Times New Roman" w:hAnsi="Times New Roman" w:cs="Times New Roman"/>
          <w:sz w:val="24"/>
          <w:szCs w:val="24"/>
        </w:rPr>
        <w:t>.</w:t>
      </w:r>
    </w:p>
    <w:p w14:paraId="3C5DA912" w14:textId="678F5091" w:rsidR="0059708A" w:rsidRPr="00256CEA" w:rsidRDefault="0059708A" w:rsidP="0059708A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="005F7E18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liczba punktów w kryterium certyfikat znajomości narzędzia Enterprise Architect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AA33475" w14:textId="5AA57DCE" w:rsidR="000C52D1" w:rsidRPr="00256CEA" w:rsidRDefault="000C52D1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="0059708A" w:rsidRPr="00256CE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4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ostateczna liczba punktów badanej oferty.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56CEA" w14:paraId="0786FC98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3F4ECBB3" w14:textId="69195DB4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4CE973CF" w14:textId="7975149E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XI. Formalności, które zostaną dopełnione po wyborze oferty</w:t>
            </w:r>
          </w:p>
          <w:p w14:paraId="330CA79D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094FC6D" w14:textId="77777777" w:rsidR="00D968BD" w:rsidRPr="00256CEA" w:rsidRDefault="00D968BD" w:rsidP="00F32D3B">
      <w:pPr>
        <w:spacing w:after="240" w:line="30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A4DE0E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Niezwłocznie po wyborze najkorzystniejszej oferty Zamawiający zawiadomi Wykonawców, którzy złożyli oferty o:</w:t>
      </w:r>
    </w:p>
    <w:p w14:paraId="25E78D9D" w14:textId="7F95621F" w:rsidR="00D968BD" w:rsidRPr="00256CEA" w:rsidRDefault="00D968BD" w:rsidP="00F32D3B">
      <w:pPr>
        <w:numPr>
          <w:ilvl w:val="0"/>
          <w:numId w:val="5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wyborze najkorzystniejszej oferty, podając nazwę (firmę) albo imię 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i nazwisko, siedzibę albo adres zamieszkania i adres Wykonawcy, którego ofertę wybrano, uzasadnienie jej wyboru oraz nazwy (firmy) albo imiona i nazwiska, siedziby albo miejsca zamieszkania i adresy Wykonawców, którzy złożyli oferty, a</w:t>
      </w:r>
      <w:r w:rsidR="000609B0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także punktację przyznaną ofertom w każdym kryterium oceny ofert i łączną punktację (jeżeli dotyczy),</w:t>
      </w:r>
    </w:p>
    <w:p w14:paraId="3F30814C" w14:textId="77777777" w:rsidR="00D968BD" w:rsidRPr="00256CEA" w:rsidRDefault="00D968BD" w:rsidP="00F32D3B">
      <w:pPr>
        <w:numPr>
          <w:ilvl w:val="0"/>
          <w:numId w:val="5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Wykonawcach, których oferty zostały odrzucone,</w:t>
      </w:r>
    </w:p>
    <w:p w14:paraId="42DD2277" w14:textId="77777777" w:rsidR="00D968BD" w:rsidRPr="00256CEA" w:rsidRDefault="00D968BD" w:rsidP="00F32D3B">
      <w:pPr>
        <w:numPr>
          <w:ilvl w:val="0"/>
          <w:numId w:val="5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Wykonawcach, którzy zostali wykluczeni z postępowania o udzielenie zamówienia, </w:t>
      </w:r>
    </w:p>
    <w:p w14:paraId="3880119D" w14:textId="620FD8D5" w:rsidR="00D968BD" w:rsidRPr="00256CEA" w:rsidRDefault="00D933A8" w:rsidP="00F32D3B">
      <w:pPr>
        <w:numPr>
          <w:ilvl w:val="0"/>
          <w:numId w:val="5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="00D968BD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nieważnieniu postępowania o udzielnie zamówienia.</w:t>
      </w:r>
    </w:p>
    <w:p w14:paraId="400CC453" w14:textId="784135DE" w:rsidR="000C52D1" w:rsidRPr="00256CEA" w:rsidRDefault="000C52D1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oraz zamieści ww. informacje na stronie internetowej </w:t>
      </w:r>
      <w:r w:rsidR="00256CEA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Zamawiającego,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jeżeli zapytanie było publikowane na BIP. </w:t>
      </w:r>
    </w:p>
    <w:p w14:paraId="1361DC9D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Wykonawcy zostanie przedłożona do podpisania umowa, którą zobowiązuje się bez zastrzeżeń podpisać.</w:t>
      </w:r>
    </w:p>
    <w:p w14:paraId="71D6F064" w14:textId="3AF267EC" w:rsidR="00D968BD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Zamawiający może także poprosić Wykonawcę o przesłanie wygodnego dla niego wzorca umownego, którego ostateczną treść wspólnie ustalą. </w:t>
      </w:r>
    </w:p>
    <w:p w14:paraId="2931BDEF" w14:textId="77777777" w:rsidR="000E7048" w:rsidRDefault="000E7048" w:rsidP="00F32D3B">
      <w:pPr>
        <w:spacing w:after="240" w:line="30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7140489" w14:textId="77777777" w:rsidR="000E7048" w:rsidRPr="00256CEA" w:rsidRDefault="000E7048" w:rsidP="00F32D3B">
      <w:pPr>
        <w:spacing w:after="240" w:line="300" w:lineRule="auto"/>
        <w:jc w:val="both"/>
        <w:rPr>
          <w:rFonts w:ascii="Times New Roman" w:eastAsia="Calibri" w:hAnsi="Times New Roman" w:cs="Times New Roman"/>
          <w:kern w:val="144"/>
          <w:sz w:val="24"/>
          <w:szCs w:val="24"/>
          <w:lang w:val="x-none"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56CEA" w14:paraId="05F9067A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5DD11B85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pl-PL"/>
              </w:rPr>
            </w:pPr>
          </w:p>
          <w:p w14:paraId="3A19AC70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pl-PL"/>
              </w:rPr>
            </w:pP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pl-PL"/>
              </w:rPr>
              <w:t>X</w:t>
            </w: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pl-PL"/>
              </w:rPr>
              <w:t xml:space="preserve">I. Klauzula informacyjna z art. 13 i 14 RODO </w:t>
            </w:r>
          </w:p>
        </w:tc>
      </w:tr>
    </w:tbl>
    <w:p w14:paraId="25A143E1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0B728B" w14:textId="77777777" w:rsidR="00F346A0" w:rsidRPr="00256CEA" w:rsidRDefault="00F346A0" w:rsidP="00F32D3B">
      <w:pPr>
        <w:spacing w:after="24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RODO, Dz. U. UE. L. z 2016 r. Nr 119) informujemy, że: </w:t>
      </w:r>
    </w:p>
    <w:p w14:paraId="6835EBD3" w14:textId="09C95C4A" w:rsidR="00F346A0" w:rsidRPr="00256CEA" w:rsidRDefault="00F346A0" w:rsidP="00F32D3B">
      <w:pPr>
        <w:spacing w:after="240" w:line="30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  Administratorem danych osobowych osób fizycznych reprezentujących Zleceniobiorcę oraz osób fizycznych wskazanych do kontaktu, realizacji i wykonania przedmiotu Umowy </w:t>
      </w:r>
      <w:bookmarkStart w:id="5" w:name="_Hlk121400967"/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bookmarkStart w:id="6" w:name="_Hlk121401015"/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Agencja Oceny Technologii Medycznych i Taryfikacji z siedzibą w </w:t>
      </w:r>
      <w:bookmarkEnd w:id="5"/>
      <w:r w:rsidR="00256CEA"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 (</w:t>
      </w: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>00-032) przy ul. Przeskok 2.</w:t>
      </w:r>
    </w:p>
    <w:bookmarkEnd w:id="6"/>
    <w:p w14:paraId="77A4F9BB" w14:textId="77777777" w:rsidR="00F346A0" w:rsidRPr="00256CEA" w:rsidRDefault="00F346A0" w:rsidP="00F32D3B">
      <w:pPr>
        <w:spacing w:after="240" w:line="30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Jeżeli Administrator nie uzyskał danych osobowych bezpośrednio od osób, o których mowa w ust. 1, informujemy, że dane osobowe zostały uzyskane od Zleceniobiorcy.</w:t>
      </w:r>
    </w:p>
    <w:p w14:paraId="0F0D7359" w14:textId="77777777" w:rsidR="00F346A0" w:rsidRPr="00256CEA" w:rsidRDefault="00F346A0" w:rsidP="00F32D3B">
      <w:pPr>
        <w:spacing w:after="240" w:line="30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   Administrator powołał Inspektora Ochrony Danych, z którym można się skontaktować pod adresem email - </w:t>
      </w:r>
      <w:hyperlink r:id="rId13" w:tgtFrame="_blank" w:history="1">
        <w:r w:rsidRPr="00256CEA">
          <w:rPr>
            <w:rFonts w:ascii="Times New Roman" w:eastAsia="Times New Roman" w:hAnsi="Times New Roman" w:cs="Times New Roman"/>
            <w:color w:val="467886"/>
            <w:sz w:val="24"/>
            <w:szCs w:val="24"/>
            <w:u w:val="single"/>
            <w:lang w:eastAsia="pl-PL"/>
          </w:rPr>
          <w:t>iod@aotm.gov.pl</w:t>
        </w:r>
      </w:hyperlink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20ECCEA" w14:textId="77777777" w:rsidR="00F346A0" w:rsidRPr="00256CEA" w:rsidRDefault="00F346A0" w:rsidP="00F32D3B">
      <w:pPr>
        <w:spacing w:after="240" w:line="30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   Dane osobowe osób, o których mowa w ust. 1, będą przetwarzane przez Administratora na podstawie: </w:t>
      </w:r>
    </w:p>
    <w:p w14:paraId="5CD7ED98" w14:textId="77777777" w:rsidR="00F346A0" w:rsidRPr="00256CEA" w:rsidRDefault="00F346A0" w:rsidP="00F32D3B">
      <w:pPr>
        <w:numPr>
          <w:ilvl w:val="0"/>
          <w:numId w:val="34"/>
        </w:numPr>
        <w:spacing w:after="240" w:line="30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lit. b RODO, dokonanie wszelkich czynności składających się na proces zawarcia i realizacji Umowy, </w:t>
      </w:r>
    </w:p>
    <w:p w14:paraId="62C2D016" w14:textId="77777777" w:rsidR="00F346A0" w:rsidRPr="00256CEA" w:rsidRDefault="00F346A0" w:rsidP="00F32D3B">
      <w:pPr>
        <w:numPr>
          <w:ilvl w:val="0"/>
          <w:numId w:val="34"/>
        </w:numPr>
        <w:spacing w:after="240" w:line="30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lit. e RODO, przetwarzanie jest niezbędne do wykonania zadania realizowanego w interesie publicznym lub sprawowania władzy publicznej powierzonej Administratorowi, </w:t>
      </w:r>
    </w:p>
    <w:p w14:paraId="66B5BD19" w14:textId="77777777" w:rsidR="00F346A0" w:rsidRPr="00256CEA" w:rsidRDefault="00F346A0" w:rsidP="00F32D3B">
      <w:pPr>
        <w:numPr>
          <w:ilvl w:val="0"/>
          <w:numId w:val="34"/>
        </w:numPr>
        <w:spacing w:after="240" w:line="30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c RODO, konieczność wypełnienia obowiązków prawnych wynikających z przepisów prawa.</w:t>
      </w:r>
    </w:p>
    <w:p w14:paraId="65245181" w14:textId="77777777" w:rsidR="00F346A0" w:rsidRPr="00256CEA" w:rsidRDefault="00F346A0" w:rsidP="00F32D3B">
      <w:pPr>
        <w:spacing w:after="240" w:line="30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Dane obejmują kategorię danych identyfikacyjnych i kontaktowych.</w:t>
      </w:r>
    </w:p>
    <w:p w14:paraId="3D57B182" w14:textId="77777777" w:rsidR="00F346A0" w:rsidRPr="00256CEA" w:rsidRDefault="00F346A0" w:rsidP="00F32D3B">
      <w:pPr>
        <w:spacing w:after="240" w:line="30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    Dane osobowe, o których mowa w ust. 1 mogą być przekazywane do organów publicznych i urzędów państwowych lub innych podmiotów upoważnionych na podstawie przepisów prawa lub wykonujących zadania realizowane w interesie publicznym lub w ramach sprawowania władzy publicznej. Dane osobowe mogą zostać udostępnione przez Agencję Oceny Technologii Medycznych i Taryfikacji, podmiotom, które obsługują systemy </w:t>
      </w: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teleinformatyczne Administratora oraz udostępniające narzędzia teleinformatyczne lub świadczące usługi kurierskie czy hostingu. </w:t>
      </w:r>
    </w:p>
    <w:p w14:paraId="6841946D" w14:textId="77777777" w:rsidR="00F346A0" w:rsidRPr="00256CEA" w:rsidRDefault="00F346A0" w:rsidP="00F32D3B">
      <w:pPr>
        <w:spacing w:after="240" w:line="30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   W oparciu o dane osobowe osób, o których mowa w ust. 1, Administrator nie będzie podejmował zautomatyzowanych decyzji, w tym decyzji będących wynikiem profilowania w rozumieniu RODO. </w:t>
      </w:r>
    </w:p>
    <w:p w14:paraId="36E80F63" w14:textId="77777777" w:rsidR="00F346A0" w:rsidRPr="00256CEA" w:rsidRDefault="00F346A0" w:rsidP="00F32D3B">
      <w:pPr>
        <w:spacing w:after="240" w:line="30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>8.   Dane osobowe osób, o których mowa w ust. 1, będą przetwarzane przez okres wykonania Umowy, chyba że niezbędny będzie dłuższy okres przetwarzania np.: z uwagi na obowiązki archiwizacyjne, przedawnienia roszczeń i wymogi określone w przepisach prawa.</w:t>
      </w:r>
    </w:p>
    <w:p w14:paraId="7FA3111E" w14:textId="77777777" w:rsidR="00F346A0" w:rsidRPr="00256CEA" w:rsidRDefault="00F346A0" w:rsidP="00F32D3B">
      <w:pPr>
        <w:spacing w:after="240" w:line="30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   Osobom, o których mowa w ust. 1 przysługuje prawo do żądania od Administratora dostępu do swoich danych osobowych, ich sprostowania, usunięcia lub ograniczenia przetwarzania, a także prawo do przenoszenia danych. </w:t>
      </w:r>
    </w:p>
    <w:p w14:paraId="2DD4A908" w14:textId="77777777" w:rsidR="00F346A0" w:rsidRPr="00256CEA" w:rsidRDefault="00F346A0" w:rsidP="00F32D3B">
      <w:pPr>
        <w:spacing w:after="240" w:line="30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  Osobom, o których mowa w ust. 1 przysługuje również prawo do wniesienia sprzeciwu. </w:t>
      </w:r>
    </w:p>
    <w:p w14:paraId="52655892" w14:textId="77777777" w:rsidR="00F346A0" w:rsidRPr="00256CEA" w:rsidRDefault="00F346A0" w:rsidP="00F32D3B">
      <w:pPr>
        <w:spacing w:after="240" w:line="30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 Osobom, o których mowa w ust. 1 przysługuje prawo wniesienia skargi do organu nadzorczego, tj. Prezesa Urzędu Ochrony Danych Osobowych. </w:t>
      </w:r>
    </w:p>
    <w:p w14:paraId="1503A984" w14:textId="77777777" w:rsidR="00F346A0" w:rsidRPr="00256CEA" w:rsidRDefault="00F346A0" w:rsidP="00F32D3B">
      <w:pPr>
        <w:spacing w:after="240" w:line="30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  Podanie danych osobowych, o których mowa w ust. 1, jest wymagane do zawarcia Umowy. Odmowa podania danych osobowych skutkuje niemożnością zawarcia i realizacji Umowy. </w:t>
      </w:r>
    </w:p>
    <w:p w14:paraId="488AE393" w14:textId="77777777" w:rsidR="00F346A0" w:rsidRPr="00256CEA" w:rsidRDefault="00F346A0" w:rsidP="00F32D3B">
      <w:pPr>
        <w:spacing w:after="240" w:line="30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>13. Dane osób, o których mowa w ust. 1 nie będą przekazywane do państwa trzeciego/ organizacji międzynarodowej, o ile nie będą tego wymagały prawne obowiązki Administratora.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56CEA" w14:paraId="3592508A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77C8940D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pl-PL"/>
              </w:rPr>
            </w:pPr>
          </w:p>
          <w:p w14:paraId="64E4B8CC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pl-PL"/>
              </w:rPr>
            </w:pP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pl-PL"/>
              </w:rPr>
              <w:t>X</w:t>
            </w: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III</w:t>
            </w: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pl-PL"/>
              </w:rPr>
              <w:t>. Wykaz załączników</w:t>
            </w:r>
          </w:p>
        </w:tc>
      </w:tr>
    </w:tbl>
    <w:p w14:paraId="49287D39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58CB4D" w14:textId="7F230545" w:rsidR="00D968BD" w:rsidRPr="00256CEA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Załącznik nr 1 -</w:t>
      </w:r>
      <w:r w:rsidR="00F346A0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Formularz ofertowy</w:t>
      </w:r>
      <w:r w:rsidR="005117A3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411B605" w14:textId="1D50EBB7" w:rsidR="00F346A0" w:rsidRPr="00256CEA" w:rsidRDefault="00F346A0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Załącznik nr 2 - Wzór umowy.</w:t>
      </w:r>
    </w:p>
    <w:p w14:paraId="18CEA699" w14:textId="33839583" w:rsidR="001139F0" w:rsidRPr="00256CEA" w:rsidRDefault="001139F0" w:rsidP="00F32D3B">
      <w:pPr>
        <w:pStyle w:val="Default"/>
        <w:spacing w:after="240" w:line="300" w:lineRule="auto"/>
      </w:pPr>
      <w:r w:rsidRPr="00256CEA">
        <w:t xml:space="preserve">Załącznik nr </w:t>
      </w:r>
      <w:r w:rsidR="00CC375E" w:rsidRPr="00256CEA">
        <w:t>3</w:t>
      </w:r>
      <w:r w:rsidRPr="00256CEA">
        <w:t xml:space="preserve"> </w:t>
      </w:r>
      <w:r w:rsidR="00D933A8" w:rsidRPr="00256CEA">
        <w:t>-</w:t>
      </w:r>
      <w:r w:rsidRPr="00256CEA">
        <w:t xml:space="preserve"> Informacje dla celów podatkowych </w:t>
      </w:r>
      <w:r w:rsidR="00E52011">
        <w:t>(w przypadku oferty składanej przez osobę fizyczną)</w:t>
      </w:r>
    </w:p>
    <w:p w14:paraId="093B081F" w14:textId="77777777" w:rsidR="00E52011" w:rsidRPr="00256CEA" w:rsidRDefault="001139F0" w:rsidP="00E52011">
      <w:pPr>
        <w:pStyle w:val="Default"/>
        <w:spacing w:after="240" w:line="300" w:lineRule="auto"/>
      </w:pPr>
      <w:r w:rsidRPr="00256CEA">
        <w:t xml:space="preserve">Załącznik nr </w:t>
      </w:r>
      <w:r w:rsidR="00CC375E" w:rsidRPr="00256CEA">
        <w:t>4</w:t>
      </w:r>
      <w:r w:rsidRPr="00256CEA">
        <w:t xml:space="preserve"> - Kwestionariusz do wypełnienia </w:t>
      </w:r>
      <w:r w:rsidR="00E52011">
        <w:t>(w przypadku oferty składanej przez osobę fizyczną)</w:t>
      </w:r>
    </w:p>
    <w:p w14:paraId="0B9F67D1" w14:textId="77777777" w:rsidR="00E52011" w:rsidRPr="00256CEA" w:rsidRDefault="001139F0" w:rsidP="00E52011">
      <w:pPr>
        <w:pStyle w:val="Default"/>
        <w:spacing w:after="240" w:line="300" w:lineRule="auto"/>
      </w:pPr>
      <w:r w:rsidRPr="00256CEA">
        <w:t xml:space="preserve">Załącznik nr </w:t>
      </w:r>
      <w:r w:rsidR="00CC375E" w:rsidRPr="00256CEA">
        <w:t>5</w:t>
      </w:r>
      <w:r w:rsidRPr="00256CEA">
        <w:t xml:space="preserve"> - Oświadczenie_zleceniobiorcy_umowa_zlecenie_202</w:t>
      </w:r>
      <w:r w:rsidR="00845240" w:rsidRPr="00256CEA">
        <w:t>5</w:t>
      </w:r>
      <w:r w:rsidRPr="00256CEA">
        <w:t>.</w:t>
      </w:r>
      <w:r w:rsidR="00E52011">
        <w:t xml:space="preserve"> (w przypadku oferty składanej przez osobę fizyczną)</w:t>
      </w:r>
    </w:p>
    <w:p w14:paraId="7BC5E5B6" w14:textId="7D5E7FFC" w:rsidR="00D968BD" w:rsidRPr="00591277" w:rsidRDefault="00D968BD" w:rsidP="00285CAE">
      <w:pPr>
        <w:spacing w:after="240" w:line="300" w:lineRule="auto"/>
        <w:jc w:val="both"/>
        <w:rPr>
          <w:rFonts w:ascii="Times New Roman" w:hAnsi="Times New Roman" w:cs="Times New Roman"/>
        </w:rPr>
      </w:pPr>
    </w:p>
    <w:sectPr w:rsidR="00D968BD" w:rsidRPr="00591277" w:rsidSect="003C000C"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970A" w14:textId="77777777" w:rsidR="00A80000" w:rsidRDefault="00A80000" w:rsidP="00D968BD">
      <w:pPr>
        <w:spacing w:after="0" w:line="240" w:lineRule="auto"/>
      </w:pPr>
      <w:r>
        <w:separator/>
      </w:r>
    </w:p>
  </w:endnote>
  <w:endnote w:type="continuationSeparator" w:id="0">
    <w:p w14:paraId="6D57B13C" w14:textId="77777777" w:rsidR="00A80000" w:rsidRDefault="00A80000" w:rsidP="00D968BD">
      <w:pPr>
        <w:spacing w:after="0" w:line="240" w:lineRule="auto"/>
      </w:pPr>
      <w:r>
        <w:continuationSeparator/>
      </w:r>
    </w:p>
  </w:endnote>
  <w:endnote w:type="continuationNotice" w:id="1">
    <w:p w14:paraId="5800C1E4" w14:textId="77777777" w:rsidR="00A80000" w:rsidRDefault="00A800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493B5" w14:textId="77777777" w:rsidR="00A80000" w:rsidRDefault="00A80000" w:rsidP="00D968BD">
      <w:pPr>
        <w:spacing w:after="0" w:line="240" w:lineRule="auto"/>
      </w:pPr>
      <w:r>
        <w:separator/>
      </w:r>
    </w:p>
  </w:footnote>
  <w:footnote w:type="continuationSeparator" w:id="0">
    <w:p w14:paraId="3D0F486F" w14:textId="77777777" w:rsidR="00A80000" w:rsidRDefault="00A80000" w:rsidP="00D968BD">
      <w:pPr>
        <w:spacing w:after="0" w:line="240" w:lineRule="auto"/>
      </w:pPr>
      <w:r>
        <w:continuationSeparator/>
      </w:r>
    </w:p>
  </w:footnote>
  <w:footnote w:type="continuationNotice" w:id="1">
    <w:p w14:paraId="432B3587" w14:textId="77777777" w:rsidR="00A80000" w:rsidRDefault="00A800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636"/>
    <w:multiLevelType w:val="hybridMultilevel"/>
    <w:tmpl w:val="80F834E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000000"/>
      </w:rPr>
    </w:lvl>
    <w:lvl w:ilvl="1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0F248C"/>
    <w:multiLevelType w:val="hybridMultilevel"/>
    <w:tmpl w:val="E5F219BA"/>
    <w:lvl w:ilvl="0" w:tplc="BF2E010E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9192F"/>
    <w:multiLevelType w:val="hybridMultilevel"/>
    <w:tmpl w:val="F4F6342C"/>
    <w:lvl w:ilvl="0" w:tplc="D692606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42C8CA0">
      <w:start w:val="1"/>
      <w:numFmt w:val="decimal"/>
      <w:lvlText w:val="%2)"/>
      <w:lvlJc w:val="left"/>
      <w:pPr>
        <w:tabs>
          <w:tab w:val="num" w:pos="797"/>
        </w:tabs>
        <w:ind w:left="797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  <w:rPr>
        <w:rFonts w:cs="Times New Roman"/>
      </w:rPr>
    </w:lvl>
    <w:lvl w:ilvl="6" w:tplc="E638903E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  <w:rPr>
        <w:rFonts w:cs="Times New Roman"/>
      </w:rPr>
    </w:lvl>
  </w:abstractNum>
  <w:abstractNum w:abstractNumId="3" w15:restartNumberingAfterBreak="0">
    <w:nsid w:val="0DD300F5"/>
    <w:multiLevelType w:val="hybridMultilevel"/>
    <w:tmpl w:val="A7422288"/>
    <w:lvl w:ilvl="0" w:tplc="A6DE34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</w:rPr>
    </w:lvl>
    <w:lvl w:ilvl="1" w:tplc="C54A19B4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D6926068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3" w:tplc="D56E8BF2">
      <w:start w:val="1"/>
      <w:numFmt w:val="decimal"/>
      <w:lvlText w:val="%4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  <w:rPr>
        <w:rFonts w:cs="Times New Roman"/>
      </w:rPr>
    </w:lvl>
  </w:abstractNum>
  <w:abstractNum w:abstractNumId="4" w15:restartNumberingAfterBreak="0">
    <w:nsid w:val="0DDF4DA0"/>
    <w:multiLevelType w:val="hybridMultilevel"/>
    <w:tmpl w:val="DAFA312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000000"/>
      </w:rPr>
    </w:lvl>
    <w:lvl w:ilvl="1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925AC9"/>
    <w:multiLevelType w:val="hybridMultilevel"/>
    <w:tmpl w:val="24843E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3B39B7"/>
    <w:multiLevelType w:val="hybridMultilevel"/>
    <w:tmpl w:val="B850805A"/>
    <w:lvl w:ilvl="0" w:tplc="50564D3E">
      <w:start w:val="1"/>
      <w:numFmt w:val="decimal"/>
      <w:pStyle w:val="Listapunktowana4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91A25BD8">
      <w:start w:val="1"/>
      <w:numFmt w:val="decimal"/>
      <w:lvlText w:val="%2)"/>
      <w:lvlJc w:val="left"/>
      <w:pPr>
        <w:tabs>
          <w:tab w:val="num" w:pos="1077"/>
        </w:tabs>
        <w:ind w:left="1077" w:hanging="397"/>
      </w:pPr>
      <w:rPr>
        <w:rFonts w:ascii="Garamond" w:hAnsi="Garamond" w:cs="Times New Roman" w:hint="default"/>
      </w:rPr>
    </w:lvl>
    <w:lvl w:ilvl="2" w:tplc="254C18D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13E2E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F24EB1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FCA9F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5E83EA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3E4DD2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19CBA7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E5235E"/>
    <w:multiLevelType w:val="multilevel"/>
    <w:tmpl w:val="B3960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6EB7780"/>
    <w:multiLevelType w:val="hybridMultilevel"/>
    <w:tmpl w:val="8E2A6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1719E"/>
    <w:multiLevelType w:val="hybridMultilevel"/>
    <w:tmpl w:val="5EC2A068"/>
    <w:lvl w:ilvl="0" w:tplc="1FB0E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7E20189C">
      <w:start w:val="2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 w:tplc="B99C2FB4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3" w:tplc="4F060D18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2D547B58">
      <w:start w:val="1"/>
      <w:numFmt w:val="lowerLetter"/>
      <w:lvlText w:val="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892278B"/>
    <w:multiLevelType w:val="hybridMultilevel"/>
    <w:tmpl w:val="B6AC8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B6802"/>
    <w:multiLevelType w:val="hybridMultilevel"/>
    <w:tmpl w:val="D86E9ED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8E11B1"/>
    <w:multiLevelType w:val="hybridMultilevel"/>
    <w:tmpl w:val="B89CB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D6A60"/>
    <w:multiLevelType w:val="hybridMultilevel"/>
    <w:tmpl w:val="85BE7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B3A55"/>
    <w:multiLevelType w:val="hybridMultilevel"/>
    <w:tmpl w:val="71D21826"/>
    <w:lvl w:ilvl="0" w:tplc="6A2A57D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6020B"/>
    <w:multiLevelType w:val="hybridMultilevel"/>
    <w:tmpl w:val="03A068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4F3134"/>
    <w:multiLevelType w:val="hybridMultilevel"/>
    <w:tmpl w:val="A08816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4B38F6"/>
    <w:multiLevelType w:val="hybridMultilevel"/>
    <w:tmpl w:val="30024400"/>
    <w:lvl w:ilvl="0" w:tplc="A6DE34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</w:rPr>
    </w:lvl>
    <w:lvl w:ilvl="1" w:tplc="C54A19B4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D6926068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3" w:tplc="D56E8BF2">
      <w:start w:val="1"/>
      <w:numFmt w:val="decimal"/>
      <w:lvlText w:val="%4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  <w:rPr>
        <w:rFonts w:cs="Times New Roman"/>
      </w:rPr>
    </w:lvl>
    <w:lvl w:ilvl="6" w:tplc="1A849AD0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  <w:rPr>
        <w:rFonts w:cs="Times New Roman"/>
      </w:rPr>
    </w:lvl>
  </w:abstractNum>
  <w:abstractNum w:abstractNumId="18" w15:restartNumberingAfterBreak="0">
    <w:nsid w:val="42143250"/>
    <w:multiLevelType w:val="hybridMultilevel"/>
    <w:tmpl w:val="EB327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3186E"/>
    <w:multiLevelType w:val="hybridMultilevel"/>
    <w:tmpl w:val="C682E3A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4BA00D53"/>
    <w:multiLevelType w:val="hybridMultilevel"/>
    <w:tmpl w:val="DC38F548"/>
    <w:lvl w:ilvl="0" w:tplc="5F221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D646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22" w15:restartNumberingAfterBreak="0">
    <w:nsid w:val="5281642D"/>
    <w:multiLevelType w:val="hybridMultilevel"/>
    <w:tmpl w:val="9B14B720"/>
    <w:lvl w:ilvl="0" w:tplc="F8CC3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96CF3"/>
    <w:multiLevelType w:val="multilevel"/>
    <w:tmpl w:val="9E2EBC56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94"/>
        </w:tabs>
        <w:ind w:left="29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4"/>
        </w:tabs>
        <w:ind w:left="1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 w15:restartNumberingAfterBreak="0">
    <w:nsid w:val="5B520F6D"/>
    <w:multiLevelType w:val="multilevel"/>
    <w:tmpl w:val="04B62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DF1E0F"/>
    <w:multiLevelType w:val="hybridMultilevel"/>
    <w:tmpl w:val="F40AB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9329C"/>
    <w:multiLevelType w:val="hybridMultilevel"/>
    <w:tmpl w:val="86F25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C297C"/>
    <w:multiLevelType w:val="hybridMultilevel"/>
    <w:tmpl w:val="2424EADC"/>
    <w:lvl w:ilvl="0" w:tplc="92462D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000000"/>
      </w:rPr>
    </w:lvl>
    <w:lvl w:ilvl="1" w:tplc="FA2AA98E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428034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691DB5"/>
    <w:multiLevelType w:val="hybridMultilevel"/>
    <w:tmpl w:val="F46204C0"/>
    <w:lvl w:ilvl="0" w:tplc="79CC071A">
      <w:start w:val="1"/>
      <w:numFmt w:val="decimal"/>
      <w:lvlText w:val="%1)"/>
      <w:lvlJc w:val="left"/>
      <w:pPr>
        <w:tabs>
          <w:tab w:val="num" w:pos="1035"/>
        </w:tabs>
        <w:ind w:left="1035" w:hanging="495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 w15:restartNumberingAfterBreak="0">
    <w:nsid w:val="661328B5"/>
    <w:multiLevelType w:val="hybridMultilevel"/>
    <w:tmpl w:val="9FDE8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A2FB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 w15:restartNumberingAfterBreak="0">
    <w:nsid w:val="6A9B7A32"/>
    <w:multiLevelType w:val="multilevel"/>
    <w:tmpl w:val="B52865D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DA35092"/>
    <w:multiLevelType w:val="hybridMultilevel"/>
    <w:tmpl w:val="9C224A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0D42EC"/>
    <w:multiLevelType w:val="hybridMultilevel"/>
    <w:tmpl w:val="FF74A236"/>
    <w:lvl w:ilvl="0" w:tplc="87F0A7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53C4C6C"/>
    <w:multiLevelType w:val="hybridMultilevel"/>
    <w:tmpl w:val="351A9054"/>
    <w:lvl w:ilvl="0" w:tplc="3210F08A">
      <w:start w:val="1"/>
      <w:numFmt w:val="decimal"/>
      <w:lvlText w:val="%1)"/>
      <w:lvlJc w:val="left"/>
      <w:pPr>
        <w:tabs>
          <w:tab w:val="num" w:pos="1077"/>
        </w:tabs>
        <w:ind w:left="1077" w:hanging="397"/>
      </w:pPr>
      <w:rPr>
        <w:rFonts w:cs="Times New Roman" w:hint="default"/>
      </w:rPr>
    </w:lvl>
    <w:lvl w:ilvl="1" w:tplc="EE20C1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DA4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6D93703"/>
    <w:multiLevelType w:val="hybridMultilevel"/>
    <w:tmpl w:val="8E12C2EA"/>
    <w:lvl w:ilvl="0" w:tplc="35A42EB0">
      <w:start w:val="100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7CC43FEA"/>
    <w:multiLevelType w:val="multilevel"/>
    <w:tmpl w:val="79427A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DD7591"/>
    <w:multiLevelType w:val="hybridMultilevel"/>
    <w:tmpl w:val="753C23F8"/>
    <w:lvl w:ilvl="0" w:tplc="6BA4D7A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7643834">
    <w:abstractNumId w:val="30"/>
  </w:num>
  <w:num w:numId="2" w16cid:durableId="199780646">
    <w:abstractNumId w:val="21"/>
    <w:lvlOverride w:ilvl="0">
      <w:startOverride w:val="1"/>
    </w:lvlOverride>
  </w:num>
  <w:num w:numId="3" w16cid:durableId="2123721816">
    <w:abstractNumId w:val="23"/>
  </w:num>
  <w:num w:numId="4" w16cid:durableId="972905804">
    <w:abstractNumId w:val="6"/>
  </w:num>
  <w:num w:numId="5" w16cid:durableId="1445924699">
    <w:abstractNumId w:val="34"/>
  </w:num>
  <w:num w:numId="6" w16cid:durableId="561984414">
    <w:abstractNumId w:val="9"/>
  </w:num>
  <w:num w:numId="7" w16cid:durableId="665401651">
    <w:abstractNumId w:val="3"/>
  </w:num>
  <w:num w:numId="8" w16cid:durableId="1005396817">
    <w:abstractNumId w:val="28"/>
  </w:num>
  <w:num w:numId="9" w16cid:durableId="1153133110">
    <w:abstractNumId w:val="27"/>
  </w:num>
  <w:num w:numId="10" w16cid:durableId="894656710">
    <w:abstractNumId w:val="2"/>
  </w:num>
  <w:num w:numId="11" w16cid:durableId="189689034">
    <w:abstractNumId w:val="37"/>
  </w:num>
  <w:num w:numId="12" w16cid:durableId="1553929496">
    <w:abstractNumId w:val="20"/>
  </w:num>
  <w:num w:numId="13" w16cid:durableId="919212386">
    <w:abstractNumId w:val="8"/>
  </w:num>
  <w:num w:numId="14" w16cid:durableId="697000271">
    <w:abstractNumId w:val="17"/>
  </w:num>
  <w:num w:numId="15" w16cid:durableId="872811949">
    <w:abstractNumId w:val="7"/>
  </w:num>
  <w:num w:numId="16" w16cid:durableId="1232499340">
    <w:abstractNumId w:val="31"/>
  </w:num>
  <w:num w:numId="17" w16cid:durableId="816997776">
    <w:abstractNumId w:val="33"/>
  </w:num>
  <w:num w:numId="18" w16cid:durableId="487787857">
    <w:abstractNumId w:val="18"/>
  </w:num>
  <w:num w:numId="19" w16cid:durableId="1357390806">
    <w:abstractNumId w:val="10"/>
  </w:num>
  <w:num w:numId="20" w16cid:durableId="1959752817">
    <w:abstractNumId w:val="19"/>
  </w:num>
  <w:num w:numId="21" w16cid:durableId="1720857560">
    <w:abstractNumId w:val="12"/>
  </w:num>
  <w:num w:numId="22" w16cid:durableId="238292476">
    <w:abstractNumId w:val="14"/>
  </w:num>
  <w:num w:numId="23" w16cid:durableId="1820533415">
    <w:abstractNumId w:val="35"/>
  </w:num>
  <w:num w:numId="24" w16cid:durableId="1067799123">
    <w:abstractNumId w:val="15"/>
  </w:num>
  <w:num w:numId="25" w16cid:durableId="780608194">
    <w:abstractNumId w:val="11"/>
  </w:num>
  <w:num w:numId="26" w16cid:durableId="1045179569">
    <w:abstractNumId w:val="16"/>
  </w:num>
  <w:num w:numId="27" w16cid:durableId="974484560">
    <w:abstractNumId w:val="4"/>
  </w:num>
  <w:num w:numId="28" w16cid:durableId="1171720670">
    <w:abstractNumId w:val="0"/>
  </w:num>
  <w:num w:numId="29" w16cid:durableId="245923533">
    <w:abstractNumId w:val="26"/>
  </w:num>
  <w:num w:numId="30" w16cid:durableId="1996568601">
    <w:abstractNumId w:val="1"/>
  </w:num>
  <w:num w:numId="31" w16cid:durableId="844973191">
    <w:abstractNumId w:val="13"/>
  </w:num>
  <w:num w:numId="32" w16cid:durableId="331572418">
    <w:abstractNumId w:val="22"/>
  </w:num>
  <w:num w:numId="33" w16cid:durableId="404570149">
    <w:abstractNumId w:val="24"/>
  </w:num>
  <w:num w:numId="34" w16cid:durableId="11180596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26140012">
    <w:abstractNumId w:val="5"/>
  </w:num>
  <w:num w:numId="36" w16cid:durableId="896862450">
    <w:abstractNumId w:val="32"/>
  </w:num>
  <w:num w:numId="37" w16cid:durableId="2027902857">
    <w:abstractNumId w:val="25"/>
  </w:num>
  <w:num w:numId="38" w16cid:durableId="193300961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BD"/>
    <w:rsid w:val="00003635"/>
    <w:rsid w:val="000169A1"/>
    <w:rsid w:val="00031E71"/>
    <w:rsid w:val="0004290B"/>
    <w:rsid w:val="00056080"/>
    <w:rsid w:val="00056E27"/>
    <w:rsid w:val="00057EFE"/>
    <w:rsid w:val="000609B0"/>
    <w:rsid w:val="00063289"/>
    <w:rsid w:val="00067327"/>
    <w:rsid w:val="00096990"/>
    <w:rsid w:val="000C52D1"/>
    <w:rsid w:val="000D1BC5"/>
    <w:rsid w:val="000D1DC4"/>
    <w:rsid w:val="000D6904"/>
    <w:rsid w:val="000D74B4"/>
    <w:rsid w:val="000E3AAB"/>
    <w:rsid w:val="000E7048"/>
    <w:rsid w:val="00110B89"/>
    <w:rsid w:val="001139F0"/>
    <w:rsid w:val="00117DF6"/>
    <w:rsid w:val="00125B5F"/>
    <w:rsid w:val="00131F39"/>
    <w:rsid w:val="001603C3"/>
    <w:rsid w:val="00161D8F"/>
    <w:rsid w:val="0016733D"/>
    <w:rsid w:val="00167EDF"/>
    <w:rsid w:val="00167F9F"/>
    <w:rsid w:val="00174CFD"/>
    <w:rsid w:val="00177F43"/>
    <w:rsid w:val="00197232"/>
    <w:rsid w:val="001A16F3"/>
    <w:rsid w:val="001C25A9"/>
    <w:rsid w:val="001C5CBA"/>
    <w:rsid w:val="001D063E"/>
    <w:rsid w:val="001F5E6F"/>
    <w:rsid w:val="001F799C"/>
    <w:rsid w:val="002130EF"/>
    <w:rsid w:val="00215D41"/>
    <w:rsid w:val="0022448C"/>
    <w:rsid w:val="002257C6"/>
    <w:rsid w:val="00227014"/>
    <w:rsid w:val="002273CA"/>
    <w:rsid w:val="00231E26"/>
    <w:rsid w:val="00232397"/>
    <w:rsid w:val="00256CEA"/>
    <w:rsid w:val="00263B16"/>
    <w:rsid w:val="00274709"/>
    <w:rsid w:val="002772BC"/>
    <w:rsid w:val="00277F81"/>
    <w:rsid w:val="00285CAE"/>
    <w:rsid w:val="002A1B29"/>
    <w:rsid w:val="002D79CA"/>
    <w:rsid w:val="002F703C"/>
    <w:rsid w:val="0030462C"/>
    <w:rsid w:val="00320BAD"/>
    <w:rsid w:val="00321E83"/>
    <w:rsid w:val="0032487B"/>
    <w:rsid w:val="003378F1"/>
    <w:rsid w:val="00355F0E"/>
    <w:rsid w:val="003857BB"/>
    <w:rsid w:val="00391F04"/>
    <w:rsid w:val="003C000C"/>
    <w:rsid w:val="003E7876"/>
    <w:rsid w:val="00406FEA"/>
    <w:rsid w:val="004075A8"/>
    <w:rsid w:val="00422937"/>
    <w:rsid w:val="00450037"/>
    <w:rsid w:val="00450E49"/>
    <w:rsid w:val="00451C6D"/>
    <w:rsid w:val="0046592B"/>
    <w:rsid w:val="004667BE"/>
    <w:rsid w:val="00467862"/>
    <w:rsid w:val="00471285"/>
    <w:rsid w:val="00472A93"/>
    <w:rsid w:val="004943E9"/>
    <w:rsid w:val="004A1A6C"/>
    <w:rsid w:val="004B1399"/>
    <w:rsid w:val="004B7F02"/>
    <w:rsid w:val="004C0A1E"/>
    <w:rsid w:val="004C5700"/>
    <w:rsid w:val="004E3673"/>
    <w:rsid w:val="004F75C1"/>
    <w:rsid w:val="005011BB"/>
    <w:rsid w:val="0050455A"/>
    <w:rsid w:val="00505E47"/>
    <w:rsid w:val="005117A3"/>
    <w:rsid w:val="00520C9A"/>
    <w:rsid w:val="00522BC4"/>
    <w:rsid w:val="00531454"/>
    <w:rsid w:val="005322DD"/>
    <w:rsid w:val="005445C6"/>
    <w:rsid w:val="00550D28"/>
    <w:rsid w:val="00556624"/>
    <w:rsid w:val="00562309"/>
    <w:rsid w:val="00565898"/>
    <w:rsid w:val="005730CE"/>
    <w:rsid w:val="00580BBD"/>
    <w:rsid w:val="005857C0"/>
    <w:rsid w:val="00591277"/>
    <w:rsid w:val="0059708A"/>
    <w:rsid w:val="005B5D0D"/>
    <w:rsid w:val="005D398F"/>
    <w:rsid w:val="005E117D"/>
    <w:rsid w:val="005F7E18"/>
    <w:rsid w:val="006178E1"/>
    <w:rsid w:val="00623491"/>
    <w:rsid w:val="00626734"/>
    <w:rsid w:val="00634B5B"/>
    <w:rsid w:val="00646CB1"/>
    <w:rsid w:val="00674D20"/>
    <w:rsid w:val="0068425A"/>
    <w:rsid w:val="006A1DE7"/>
    <w:rsid w:val="006A7D76"/>
    <w:rsid w:val="006B4C88"/>
    <w:rsid w:val="006B6309"/>
    <w:rsid w:val="006E158C"/>
    <w:rsid w:val="006F1EC2"/>
    <w:rsid w:val="006F4F62"/>
    <w:rsid w:val="007015A2"/>
    <w:rsid w:val="007058BE"/>
    <w:rsid w:val="007327B3"/>
    <w:rsid w:val="00736A15"/>
    <w:rsid w:val="0074000A"/>
    <w:rsid w:val="00740CD1"/>
    <w:rsid w:val="00741917"/>
    <w:rsid w:val="0074352F"/>
    <w:rsid w:val="007463D4"/>
    <w:rsid w:val="0074652E"/>
    <w:rsid w:val="00782472"/>
    <w:rsid w:val="007841C1"/>
    <w:rsid w:val="00785339"/>
    <w:rsid w:val="00793F96"/>
    <w:rsid w:val="007A2EC6"/>
    <w:rsid w:val="007B754A"/>
    <w:rsid w:val="007C45D1"/>
    <w:rsid w:val="007D0190"/>
    <w:rsid w:val="007D4496"/>
    <w:rsid w:val="007D705F"/>
    <w:rsid w:val="00800753"/>
    <w:rsid w:val="00812E80"/>
    <w:rsid w:val="008151F1"/>
    <w:rsid w:val="00826666"/>
    <w:rsid w:val="0083525A"/>
    <w:rsid w:val="00836F27"/>
    <w:rsid w:val="008432E3"/>
    <w:rsid w:val="00843401"/>
    <w:rsid w:val="00845240"/>
    <w:rsid w:val="0084642E"/>
    <w:rsid w:val="00877EC6"/>
    <w:rsid w:val="00880400"/>
    <w:rsid w:val="00881A9A"/>
    <w:rsid w:val="00885323"/>
    <w:rsid w:val="0088626B"/>
    <w:rsid w:val="00893E29"/>
    <w:rsid w:val="008A51EE"/>
    <w:rsid w:val="008B1D3D"/>
    <w:rsid w:val="008B7D1D"/>
    <w:rsid w:val="008C2541"/>
    <w:rsid w:val="008C47E8"/>
    <w:rsid w:val="008C4837"/>
    <w:rsid w:val="008C7EBF"/>
    <w:rsid w:val="008D6903"/>
    <w:rsid w:val="008F4629"/>
    <w:rsid w:val="0092735E"/>
    <w:rsid w:val="009318DE"/>
    <w:rsid w:val="00932BA0"/>
    <w:rsid w:val="0093306C"/>
    <w:rsid w:val="00936DCB"/>
    <w:rsid w:val="00944560"/>
    <w:rsid w:val="009701D9"/>
    <w:rsid w:val="0097514F"/>
    <w:rsid w:val="00995604"/>
    <w:rsid w:val="009A3C49"/>
    <w:rsid w:val="009A5EE6"/>
    <w:rsid w:val="009C7DDC"/>
    <w:rsid w:val="009D14B4"/>
    <w:rsid w:val="009D4D3A"/>
    <w:rsid w:val="009D6E8F"/>
    <w:rsid w:val="00A036FA"/>
    <w:rsid w:val="00A07397"/>
    <w:rsid w:val="00A2445F"/>
    <w:rsid w:val="00A25C6E"/>
    <w:rsid w:val="00A327D9"/>
    <w:rsid w:val="00A32A2B"/>
    <w:rsid w:val="00A405B4"/>
    <w:rsid w:val="00A43A87"/>
    <w:rsid w:val="00A47A3E"/>
    <w:rsid w:val="00A54CB3"/>
    <w:rsid w:val="00A63AF9"/>
    <w:rsid w:val="00A658A6"/>
    <w:rsid w:val="00A716D5"/>
    <w:rsid w:val="00A7464C"/>
    <w:rsid w:val="00A80000"/>
    <w:rsid w:val="00A806A4"/>
    <w:rsid w:val="00A975AB"/>
    <w:rsid w:val="00AA69A4"/>
    <w:rsid w:val="00AB03E7"/>
    <w:rsid w:val="00AB2913"/>
    <w:rsid w:val="00AB5BEA"/>
    <w:rsid w:val="00AB707E"/>
    <w:rsid w:val="00AC7B39"/>
    <w:rsid w:val="00AE0A36"/>
    <w:rsid w:val="00AE2BE7"/>
    <w:rsid w:val="00AF2FBA"/>
    <w:rsid w:val="00B066B5"/>
    <w:rsid w:val="00B211B3"/>
    <w:rsid w:val="00B30EA0"/>
    <w:rsid w:val="00B338CA"/>
    <w:rsid w:val="00B43224"/>
    <w:rsid w:val="00B67C42"/>
    <w:rsid w:val="00B74E13"/>
    <w:rsid w:val="00B766FE"/>
    <w:rsid w:val="00B85F8A"/>
    <w:rsid w:val="00BA46FE"/>
    <w:rsid w:val="00BB4305"/>
    <w:rsid w:val="00BB485E"/>
    <w:rsid w:val="00BC150E"/>
    <w:rsid w:val="00BC1F91"/>
    <w:rsid w:val="00BD06FF"/>
    <w:rsid w:val="00BD4097"/>
    <w:rsid w:val="00BE5968"/>
    <w:rsid w:val="00C404BB"/>
    <w:rsid w:val="00C53BAB"/>
    <w:rsid w:val="00C65223"/>
    <w:rsid w:val="00C74264"/>
    <w:rsid w:val="00C87484"/>
    <w:rsid w:val="00C87538"/>
    <w:rsid w:val="00CA6B09"/>
    <w:rsid w:val="00CC375E"/>
    <w:rsid w:val="00CD035C"/>
    <w:rsid w:val="00CD2447"/>
    <w:rsid w:val="00CD6D7D"/>
    <w:rsid w:val="00CD7DA9"/>
    <w:rsid w:val="00CE2CC6"/>
    <w:rsid w:val="00CF38DF"/>
    <w:rsid w:val="00CF6D03"/>
    <w:rsid w:val="00CF7223"/>
    <w:rsid w:val="00D10D2C"/>
    <w:rsid w:val="00D12C8B"/>
    <w:rsid w:val="00D135D0"/>
    <w:rsid w:val="00D13B7D"/>
    <w:rsid w:val="00D168BB"/>
    <w:rsid w:val="00D47289"/>
    <w:rsid w:val="00D51920"/>
    <w:rsid w:val="00D55162"/>
    <w:rsid w:val="00D5597A"/>
    <w:rsid w:val="00D64812"/>
    <w:rsid w:val="00D71253"/>
    <w:rsid w:val="00D806C2"/>
    <w:rsid w:val="00D80E2A"/>
    <w:rsid w:val="00D84B82"/>
    <w:rsid w:val="00D933A8"/>
    <w:rsid w:val="00D949F1"/>
    <w:rsid w:val="00D968BD"/>
    <w:rsid w:val="00DA03FF"/>
    <w:rsid w:val="00E0795A"/>
    <w:rsid w:val="00E17202"/>
    <w:rsid w:val="00E20682"/>
    <w:rsid w:val="00E21B52"/>
    <w:rsid w:val="00E26893"/>
    <w:rsid w:val="00E4478B"/>
    <w:rsid w:val="00E44DCA"/>
    <w:rsid w:val="00E52011"/>
    <w:rsid w:val="00E57F77"/>
    <w:rsid w:val="00E64D31"/>
    <w:rsid w:val="00E654D9"/>
    <w:rsid w:val="00E76B20"/>
    <w:rsid w:val="00E80E9E"/>
    <w:rsid w:val="00E861AA"/>
    <w:rsid w:val="00E91703"/>
    <w:rsid w:val="00EB61E8"/>
    <w:rsid w:val="00EC2C8E"/>
    <w:rsid w:val="00ED3055"/>
    <w:rsid w:val="00EE450D"/>
    <w:rsid w:val="00F028B7"/>
    <w:rsid w:val="00F074A3"/>
    <w:rsid w:val="00F17891"/>
    <w:rsid w:val="00F21CA7"/>
    <w:rsid w:val="00F2678F"/>
    <w:rsid w:val="00F27F67"/>
    <w:rsid w:val="00F32D3B"/>
    <w:rsid w:val="00F346A0"/>
    <w:rsid w:val="00F62B42"/>
    <w:rsid w:val="00F7066D"/>
    <w:rsid w:val="00F72379"/>
    <w:rsid w:val="00F75783"/>
    <w:rsid w:val="00F75A6B"/>
    <w:rsid w:val="00F84B61"/>
    <w:rsid w:val="00F8579C"/>
    <w:rsid w:val="00F86F5C"/>
    <w:rsid w:val="00FA7952"/>
    <w:rsid w:val="00FC6135"/>
    <w:rsid w:val="00FD3399"/>
    <w:rsid w:val="00FF0E02"/>
    <w:rsid w:val="05BB7F29"/>
    <w:rsid w:val="07901D25"/>
    <w:rsid w:val="0CC45A58"/>
    <w:rsid w:val="0E770D04"/>
    <w:rsid w:val="0FD58BF0"/>
    <w:rsid w:val="101F819A"/>
    <w:rsid w:val="1E4B4540"/>
    <w:rsid w:val="1E977789"/>
    <w:rsid w:val="227C3BE0"/>
    <w:rsid w:val="251FF9EE"/>
    <w:rsid w:val="2741EE29"/>
    <w:rsid w:val="2B19E383"/>
    <w:rsid w:val="2E59066F"/>
    <w:rsid w:val="30A51C3B"/>
    <w:rsid w:val="3179077E"/>
    <w:rsid w:val="31857C99"/>
    <w:rsid w:val="367DC342"/>
    <w:rsid w:val="4186574E"/>
    <w:rsid w:val="4621AC46"/>
    <w:rsid w:val="4F3C23FF"/>
    <w:rsid w:val="4F4AA5B5"/>
    <w:rsid w:val="529D01A7"/>
    <w:rsid w:val="61862AE7"/>
    <w:rsid w:val="63DAB4F6"/>
    <w:rsid w:val="64F43F00"/>
    <w:rsid w:val="68B33F9F"/>
    <w:rsid w:val="690629A1"/>
    <w:rsid w:val="6ADA0734"/>
    <w:rsid w:val="70CB9CB1"/>
    <w:rsid w:val="70D5BC4D"/>
    <w:rsid w:val="7883E07C"/>
    <w:rsid w:val="7FA88FCA"/>
    <w:rsid w:val="7FB2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F5FF"/>
  <w15:chartTrackingRefBased/>
  <w15:docId w15:val="{602B15DD-DDD5-407D-87A2-208923B6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E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68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68BD"/>
    <w:rPr>
      <w:sz w:val="20"/>
      <w:szCs w:val="20"/>
    </w:rPr>
  </w:style>
  <w:style w:type="character" w:styleId="Odwoanieprzypisudolnego">
    <w:name w:val="footnote reference"/>
    <w:semiHidden/>
    <w:rsid w:val="00D968BD"/>
    <w:rPr>
      <w:rFonts w:cs="Times New Roman"/>
      <w:vertAlign w:val="superscript"/>
    </w:rPr>
  </w:style>
  <w:style w:type="paragraph" w:customStyle="1" w:styleId="wypunkt">
    <w:name w:val="wypunkt"/>
    <w:basedOn w:val="Normalny"/>
    <w:uiPriority w:val="99"/>
    <w:rsid w:val="00D968BD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punktowana41">
    <w:name w:val="Lista punktowana 41"/>
    <w:basedOn w:val="Normalny"/>
    <w:uiPriority w:val="99"/>
    <w:rsid w:val="00D968BD"/>
    <w:pPr>
      <w:numPr>
        <w:numId w:val="4"/>
      </w:numPr>
      <w:suppressAutoHyphens/>
      <w:spacing w:before="120" w:after="0" w:line="288" w:lineRule="auto"/>
      <w:jc w:val="both"/>
    </w:pPr>
    <w:rPr>
      <w:rFonts w:ascii="Arial" w:eastAsia="Times New Roman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6B4C88"/>
    <w:pPr>
      <w:ind w:left="720"/>
      <w:contextualSpacing/>
    </w:pPr>
  </w:style>
  <w:style w:type="paragraph" w:customStyle="1" w:styleId="Default">
    <w:name w:val="Default"/>
    <w:rsid w:val="00927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B7D1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7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7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7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7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7D1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766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6F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E44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4DCA"/>
  </w:style>
  <w:style w:type="paragraph" w:styleId="Stopka">
    <w:name w:val="footer"/>
    <w:basedOn w:val="Normalny"/>
    <w:link w:val="StopkaZnak"/>
    <w:uiPriority w:val="99"/>
    <w:semiHidden/>
    <w:unhideWhenUsed/>
    <w:rsid w:val="00E44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4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czta.aotm.gov.pl/owa/redir.aspx?C=4pS7YV6Wve1H_VpEG2eV-ZPvfUCWFDt1Na-tVFjXx94yRZhPSQnZCA..&amp;URL=mailto%3aiod%40aotm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.swis@aotm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ipold.aotm.gov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otm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A13E536AC66147BE1D9BF0EF434188" ma:contentTypeVersion="6" ma:contentTypeDescription="Utwórz nowy dokument." ma:contentTypeScope="" ma:versionID="97dcb3c9960bd692ba48100bea3a9596">
  <xsd:schema xmlns:xsd="http://www.w3.org/2001/XMLSchema" xmlns:xs="http://www.w3.org/2001/XMLSchema" xmlns:p="http://schemas.microsoft.com/office/2006/metadata/properties" xmlns:ns2="47063d0e-0730-48d3-b6a9-9a073ff9577f" xmlns:ns3="1c8a91ca-be21-497a-97c7-5b192510675e" targetNamespace="http://schemas.microsoft.com/office/2006/metadata/properties" ma:root="true" ma:fieldsID="a4334471188fae9f71cb83f3d73bcfd4" ns2:_="" ns3:_="">
    <xsd:import namespace="47063d0e-0730-48d3-b6a9-9a073ff9577f"/>
    <xsd:import namespace="1c8a91ca-be21-497a-97c7-5b1925106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63d0e-0730-48d3-b6a9-9a073ff95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a91ca-be21-497a-97c7-5b1925106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67E1AB-57BC-4ECF-B46F-B61946937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63d0e-0730-48d3-b6a9-9a073ff9577f"/>
    <ds:schemaRef ds:uri="1c8a91ca-be21-497a-97c7-5b1925106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A78525-8548-4B0B-A098-582ACFE7A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C8FC28-8E10-4327-AEF7-A3DD0330DE7E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3355</Words>
  <Characters>20136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Wysocka</dc:creator>
  <cp:keywords/>
  <dc:description/>
  <cp:lastModifiedBy>Świś Cyprian (ZP)</cp:lastModifiedBy>
  <cp:revision>11</cp:revision>
  <cp:lastPrinted>2023-03-24T13:48:00Z</cp:lastPrinted>
  <dcterms:created xsi:type="dcterms:W3CDTF">2025-05-21T10:58:00Z</dcterms:created>
  <dcterms:modified xsi:type="dcterms:W3CDTF">2025-06-03T10:54:00Z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0x0101000DA13E536AC66147BE1D9BF0EF434188</vt:lpwstr>
  </property>
</Properties>
</file>